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064B8E" Type="http://schemas.openxmlformats.org/officeDocument/2006/relationships/officeDocument" Target="/word/document.xml" /><Relationship Id="coreR62064B8E" Type="http://schemas.openxmlformats.org/package/2006/relationships/metadata/core-properties" Target="/docProps/core.xml" /><Relationship Id="customR62064B8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Asanační pracovník s fumiganty (kód: 69-028-H)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Asanační pracovník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bionomii a rozmnožování škodlivých a epidemiologicky významných členovců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bionomii a rozmnožování škodlivých a epidemiologicky významných obratlovců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Hubení a potlačování výskytu synantropních členovců bez použití biocidních a pesticidních přípravků klasifikovaných jako toxické a vysoce toxické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Hubení a potlačování výskytu synantropních hlodavců a dalších obratlovců bez použití biocidních a pesticidních přípravků klasifikovaných jako toxické či vysoce toxické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Zabezpečení stavebních konstrukcí a dřeva před škodlivými biotickými činiteli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Zabezpečení budov před ptactvem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Ničení plevelných, zplanělých či náletových rostlin na pozemcích nezemědělského charakteru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Orientace v zákonech, nařízeních a metodikách, které se vztahují k potlačování škůdců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Orientace v biologii škůdců ve vztahu ke smrtícímu účinku fumigantů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Příprava a organizace fumigace, hermetizace (utěsnění) a její kontrola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Zajištění ochrany zdraví a životního prostředí při fumigaci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Provádění fumigace kyanovodíkem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Provádění fumigace fosforovodíkem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Provádění fumigace sulfurylfluoridem</w:t>
      </w:r>
    </w:p>
    <w:p>
      <w:pPr>
        <w:pStyle w:val="P18"/>
        <w:framePr w:w="805" w:h="376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34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404"/>
        <w:rPr>
          <w:rStyle w:val="C11"/>
          <w:rtl w:val="0"/>
        </w:rPr>
      </w:pPr>
      <w:r>
        <w:rPr>
          <w:rStyle w:val="C11"/>
          <w:rtl w:val="0"/>
        </w:rPr>
        <w:t>Používání metod řízených atmosfér</w:t>
      </w:r>
    </w:p>
    <w:p>
      <w:pPr>
        <w:pStyle w:val="P14"/>
        <w:framePr w:w="805" w:h="376" w:hRule="exact" w:wrap="none" w:vAnchor="page" w:hAnchor="margin" w:x="9916" w:y="1134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40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9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291"/>
        <w:rPr>
          <w:rStyle w:val="C15"/>
          <w:rtl w:val="0"/>
        </w:rPr>
      </w:pPr>
      <w:r>
        <w:rPr>
          <w:rStyle w:val="C15"/>
          <w:rtl w:val="0"/>
        </w:rPr>
        <w:t>Standard je platný od: 13.02.2013 do: 05.11.2018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Asanační pracovník s fumiganty, 20.10.2026 11:37:41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2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písemné ověřování formu testu, musí dodržet následující pravidla.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testů jako způsobu ověřování profesní kvalifikace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umožněno řádově několik desítek různě sestavených testů.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splněné následující podmínky: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B1. Pro celkový soubor otázek, z něhož se generují jednotlivé testy: 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každé kritérium existuje několik otázek. 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B2. Pro jednotlivé vygenerované testy: 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B3. Pro úspěšné splnění požadavků testu: 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70 %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Otázky z ústního ověřování zadává ústně zkoušející autorizovaná osoba s přihlédnutím k výsledku písemného testu.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Asanační pracovník s fumiganty, 20.10.2026 11:37:41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osobní služby, ustavená a licencovaná pro tuto činnost HK ČR a SP ČR.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DDD, Novotného lávka 5, Praha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DDD servis, s. r. o., Libušská 104/313,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Asanační pracovník s fumiganty, 20.10.2026 11:37:41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