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296032" Type="http://schemas.openxmlformats.org/officeDocument/2006/relationships/officeDocument" Target="/word/document.xml" /><Relationship Id="coreR5B296032" Type="http://schemas.openxmlformats.org/package/2006/relationships/metadata/core-properties" Target="/docProps/core.xml" /><Relationship Id="customR5B2960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ochranu rostlin (kód: 41-060-R)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stavu porostu zemědělské plodiny ve všech vývojových fázích a určení škodlivých činitelů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Navrhování opatření k ochraně včel, zvěře, necílových organizmů a životního prostředí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Posouzení správnosti skladování a používání přípravků na ochranu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Posouzení plnění podmínek Kontroly podmíněnosti v oblasti ochrany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Aplikace platné legislativy v ochraně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databázemi a informačními systémy v oblasti ochrany rostlin, aplikace nových poznatků do praxe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projektu v oblasti ochrany rostlin pro dané podmínky, jeho prezentace a obhajoba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ochranu rostlin, 20.10.2026 11:00:09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Posouzení stavu porostu zemědělské plodiny ve všech vývojových fázích a určení škodlivých činitelů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příznaky poškození rostliny škodlivými organismy a abiotickými faktory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Vyhodnotit souvislost biotických a abiotických faktorů se zdravotním stavem porostu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stupeň poškození porostu, stanovit prognózu dalšího vývoje škodlivého organizmu v poškozeném porostu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Určit škodlivé organismy rostlin na předložených ukázkách</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831" w:hRule="exact" w:wrap="none" w:vAnchor="page" w:hAnchor="margin" w:x="45" w:y="7503"/>
        <w:rPr>
          <w:rStyle w:val="C3"/>
          <w:rtl w:val="0"/>
        </w:rPr>
      </w:pPr>
    </w:p>
    <w:p>
      <w:pPr>
        <w:pStyle w:val="P13"/>
        <w:framePr w:w="6658" w:h="704" w:hRule="exact" w:wrap="none" w:vAnchor="page" w:hAnchor="margin" w:x="71" w:y="7559"/>
        <w:rPr>
          <w:rStyle w:val="C11"/>
          <w:rtl w:val="0"/>
        </w:rPr>
      </w:pPr>
      <w:r>
        <w:rPr>
          <w:rStyle w:val="C11"/>
          <w:rtl w:val="0"/>
        </w:rPr>
        <w:t>a) Navrhnout soubor preventivních a přímých opatření v ochraně proti živočišným škůdcům v daných podmínkách při respektování zásad integrované ochrany rostlin</w:t>
      </w:r>
    </w:p>
    <w:p>
      <w:pPr>
        <w:pStyle w:val="P28"/>
        <w:framePr w:w="3921" w:h="831" w:hRule="exact" w:wrap="none" w:vAnchor="page" w:hAnchor="margin" w:x="6800" w:y="7503"/>
        <w:rPr>
          <w:rStyle w:val="C3"/>
          <w:rtl w:val="0"/>
        </w:rPr>
      </w:pPr>
    </w:p>
    <w:p>
      <w:pPr>
        <w:pStyle w:val="P29"/>
        <w:framePr w:w="3839" w:h="704" w:hRule="exact" w:wrap="none" w:vAnchor="page" w:hAnchor="margin" w:x="6856" w:y="7559"/>
        <w:rPr>
          <w:rStyle w:val="C21"/>
          <w:rtl w:val="0"/>
        </w:rPr>
      </w:pPr>
      <w:r>
        <w:rPr>
          <w:rStyle w:val="C21"/>
          <w:rtl w:val="0"/>
        </w:rPr>
        <w:t>Praktické předvedení a ústní ověření</w:t>
      </w:r>
    </w:p>
    <w:p>
      <w:pPr>
        <w:pStyle w:val="P16"/>
        <w:framePr w:w="6710" w:h="831" w:hRule="exact" w:wrap="none" w:vAnchor="page" w:hAnchor="margin" w:x="45" w:y="8334"/>
        <w:rPr>
          <w:rStyle w:val="C3"/>
          <w:rtl w:val="0"/>
        </w:rPr>
      </w:pPr>
    </w:p>
    <w:p>
      <w:pPr>
        <w:pStyle w:val="P17"/>
        <w:framePr w:w="6658" w:h="704" w:hRule="exact" w:wrap="none" w:vAnchor="page" w:hAnchor="margin" w:x="71" w:y="8390"/>
        <w:rPr>
          <w:rStyle w:val="C13"/>
          <w:rtl w:val="0"/>
        </w:rPr>
      </w:pPr>
      <w:r>
        <w:rPr>
          <w:rStyle w:val="C13"/>
          <w:rtl w:val="0"/>
        </w:rPr>
        <w:t>b) Navrhnout soubor preventivních a přímých opatření k regulaci konkrétních plevelů v daných podmínkách při respektování zásad integrované ochrany rostlin</w:t>
      </w:r>
    </w:p>
    <w:p>
      <w:pPr>
        <w:pStyle w:val="P30"/>
        <w:framePr w:w="3921" w:h="831" w:hRule="exact" w:wrap="none" w:vAnchor="page" w:hAnchor="margin" w:x="6800" w:y="8334"/>
        <w:rPr>
          <w:rStyle w:val="C3"/>
          <w:rtl w:val="0"/>
        </w:rPr>
      </w:pPr>
    </w:p>
    <w:p>
      <w:pPr>
        <w:pStyle w:val="P31"/>
        <w:framePr w:w="3839" w:h="704" w:hRule="exact" w:wrap="none" w:vAnchor="page" w:hAnchor="margin" w:x="6856" w:y="8390"/>
        <w:rPr>
          <w:rStyle w:val="C22"/>
          <w:rtl w:val="0"/>
        </w:rPr>
      </w:pPr>
      <w:r>
        <w:rPr>
          <w:rStyle w:val="C22"/>
          <w:rtl w:val="0"/>
        </w:rPr>
        <w:t>Praktické předvedení a 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c) Navrhnout soubor preventivních a přímých opatření k ochraně proti virům, bakteriím a houbovým patogenům v daných podmínkách při respektování zásad integrované ochrany rostlin</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Vyhodnocení účinnosti provedených ochranných opatření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 základě údajů v evidenci přípravků posoudit účinnost provedené aplikace přípravku na ochranu rostlin včetně vlivu na životní prostředí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Vysvětlit princip antirezistentní strategie na zadaném příkladu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Vyhodnotit správnost provedených opatření na zadaném příkladu preventivních a přímých opatření v ochraně proti škodlivým organizmům</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ochranu rostlin, 20.10.2026 11:00:09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 ochraně včel, zvěře, necílových organizmů a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aplikace zadaného přípravku z hlediska ochrany včel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povinnosti pěstitele aplikujícího přípravek nebezpečný pro včely, zvěř, vodní organismy a další necílové organismy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postup při zjištění úhynu včel, vodních organismů a ostatních necílových organismů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aplikaci přípravků v oblasti hospodaření v ochranných pásmech vodních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Posouzení správnosti skladování a používání přípravků na ochranu rostlin</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zásady pro vedení evidence používání přípravků na ochranu rostlin (forma evidence, povinné údaje, délka archivace evidence v podniku)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b) Vysvětlit zásady omezení použití přípravků na ochranu rostlin ve vztahu k ochranným pásmům vodních zdrojů, povrchovým vodám, necílovým organizmům apod.</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Určit ze záznamu v evidenci o používání přípravků na ochranu rostlin, zda daný přípravek byl použit v souladu s údaji na etiketě (plodina, dávka, účel aplikace)</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Popsat nakládání s obaly a zbytky přípravku a řešení havarijní situace ve skladu přípravků na ochranu rostlin</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Posouzení plnění podmínek Kontroly podmíněnosti v oblasti ochrany rostlin</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Určit na konkrétním pozemku se zemědělskou kulturou omezující podmínky pro aplikaci přípravků s využitím údajů v LPIS</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Posoudit stav plnění zákonných požadavků Kontroly podmíněnosti v oblasti ochrany rostlin na modelové situaci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Stanovit s použitím příslušné příručky snížení podpory při neplnění dvou zadaných kontrolovaných požadavků</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ochranu rostlin, 20.10.2026 11:00:09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ochraně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legislativní předpisy v oblasti rostlinolékařské péče v ČR a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příklady souvisejících legislativních předpisů, které ovlivňují činnost na úseku rostlinolékařské péče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legislativní předpisy, které vymezují použití přípravků na ochranu rostlin s ohledem na necílové organizmy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použití zadaného přípravku na ochranu rostlin respektující platnou legislativu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Práce s databázemi a informačními systémy v oblasti ochrany rostlin, aplikace nových poznatků do praxe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Vyhledat zadané údaje v Registru povolených přípravků a dalších prostředků na ochranu rostlin</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Vyhledat zadané údaje na Rostlinolékařském portále</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Využít další informační zdroje z oblasti ochrany rostlin k řešení zadaného problému</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projektu v oblasti ochrany rostlin pro dané podmínky, jeho prezentace a obhajoba</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Prezentovat a obhájit navržený projekt integrované ochrany pro zadané podmínky včetně ekonomického zhodnocení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 a ústní obhajoba</w:t>
      </w:r>
    </w:p>
    <w:p>
      <w:pPr>
        <w:pStyle w:val="P32"/>
        <w:framePr w:w="10710" w:h="248" w:hRule="exact" w:wrap="none" w:vAnchor="page" w:hAnchor="margin" w:x="28" w:y="1041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Zemědělský poradce / zemědělská poradkyně pro ochranu rostlin, 20.10.2026 11:00:09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odborné způsobilosti III. stupně pro zacházení s přípravky na ochranu rostlin (dle zákona č. 326/2004 Sb.,o rostlinolékařské péči a o změně některých souvisejících zákonů, § 86).</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část zkoušky probíhá v porostu, je třeba zkoušku konat v průběhu vegetačního období.</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Posouzení stavu porostu zemědělské plodiny ve všech vývojových fázích a určení škodlivých činitelů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u kritérií a), b), c) v porostu. U kritéria d) bude uchazečům předloženo 20 vzorků. Pro úspěšné absolvování zkoušky je nezbytné správně určit minimálně 75 % předložených vzorků.</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preventivních a přímých opatření k regulaci škodlivých organismů při respektování zásad integrované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aby byl k dispozici přístup na internet. Kritéria a), b), c), budou ověřována v porostu zadané plodiny. V porostu určí uchazeč škodlivé činitele a následně ve zkušební místnosti uchazeč stanoví doporučené přípravky na ochranu rostlin.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Posouzení plnění podmínek Kontroly podmíněnosti v oblasti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je třeba mít k dispozici příručku Průvodce zemědělce kontrolou podmíněnosti platnou pro aktuální rok a připraveno konkrétní zadání pro výpočet snížení podpory.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Práce s databázemi a informačními systémy v oblasti ochrany rostlin, aplikace nových poznatků do praxe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mít k dispozici přístup na internet.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projektu v oblasti ochrany rostlin pro dané podmínky, jeho prezentace a obhajoba</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ústní obhajobou a prezentací projektu zadaného autorizovanou osobou v rozsahu 10 až 20 minut. Uchazeč zpracuje projekt před vykonáním zkoušky v elektronické nebo písemné podobě. Pro zpracování projektu musí být dodržena tato struktura: název projektu, základní informace o projektu, cíl projektu, vlastní práce, doporučení pro praxi, závěr. Projekt bude zpracován na téma zadané autorizovanou osobou, na řešení praktického poradenského úkolu např. v oblasti integrované ochrany rostlin vybraných plodin, nechemického způsobu ochrany rostlin, prognózy a signalizace. Míra rozsahu projektu bude alespoň 10 stran formátu A4. Termín odevzdání projektu bude 10 dní před konáním zkoušky formou, kterou určí autorizovaná osoba. </w:t>
      </w:r>
    </w:p>
    <w:p>
      <w:pPr>
        <w:pStyle w:val="P33"/>
        <w:framePr w:w="10766" w:h="2072"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Výsledné hodnocení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20.10.2026 11:00:09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a alespoň 5 let odborné praxe v oblasti ochrany rostlin.</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rostlin.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10685"/>
        <w:rPr>
          <w:rStyle w:val="C3"/>
          <w:rtl w:val="0"/>
        </w:rPr>
      </w:pPr>
    </w:p>
    <w:p>
      <w:pPr>
        <w:pStyle w:val="P35"/>
        <w:framePr w:w="10710" w:h="340" w:hRule="exact" w:wrap="none" w:vAnchor="page" w:hAnchor="margin" w:x="28" w:y="10685"/>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s minimálně 3 druhy zemědělských plodin</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(umožňující dálkový přístup pro práci s portály veřejné správy MZe, ÚKZÚZ, MŽP, ČZU a veřejnými vyhledavači)</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Průvodce zemědělce kontrolou podmíněnosti.</w:t>
      </w:r>
    </w:p>
    <w:p>
      <w:pPr>
        <w:keepNext w:val="0"/>
        <w:keepLines w:val="0"/>
        <w:framePr w:w="10766" w:h="2731"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83"/>
        <w:rPr>
          <w:rStyle w:val="C3"/>
          <w:rtl w:val="0"/>
        </w:rPr>
      </w:pPr>
    </w:p>
    <w:p>
      <w:pPr>
        <w:pStyle w:val="P35"/>
        <w:framePr w:w="10710" w:h="340" w:hRule="exact" w:wrap="none" w:vAnchor="page" w:hAnchor="margin" w:x="28" w:y="13983"/>
        <w:rPr>
          <w:rStyle w:val="C25"/>
          <w:rtl w:val="0"/>
        </w:rPr>
      </w:pPr>
      <w:r>
        <w:rPr>
          <w:rStyle w:val="C25"/>
          <w:rtl w:val="0"/>
        </w:rPr>
        <w:t>Doba přípravy na zkoušku</w:t>
      </w:r>
    </w:p>
    <w:p>
      <w:pPr>
        <w:keepNext w:val="0"/>
        <w:keepLines w:val="0"/>
        <w:framePr w:w="10766" w:h="806"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Zemědělský poradce / zemědělská poradkyně pro ochranu rostlin, 20.10.2026 11:00:09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20.10.2026 11:00:09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20.10.2026 11:00:09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6156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53B0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