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1F983" Type="http://schemas.openxmlformats.org/officeDocument/2006/relationships/officeDocument" Target="/word/document.xml" /><Relationship Id="coreR22F1F983" Type="http://schemas.openxmlformats.org/package/2006/relationships/metadata/core-properties" Target="/docProps/core.xml" /><Relationship Id="customR22F1F9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11:58:58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s přidělenými ovcemi.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úkoly v tomto pořadí: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chov ovcí ve vztahu k produkci vlny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technologie třídění vlny, žokování a skladování vlny, třídící stoly na vlnu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Předvést úpravy paznehtů ovce a manipulaci se zvířaty při úpravě paznehtů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Určit potřebnou plochu hlavní manipulační ohrady pro daný počet ovcí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první pomoc při drobném i větším zranění způsobeném při stříži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zásady správné manipulace s ovcemi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Vysvětlit zásady prevence v péči o zdraví ovcí, popsat nemoci a parazity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využívání prostředků malé mechanizace při stříhání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rozložení a složení střihačské hlavice, včetně předvedení základní údržby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údržbu nožů broušením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Vysvětlit a předvést stříž ovce novozélandským systémem na zemi a na lavici, popsat princip fixace ovce při stříži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sezónní stříže bahnic a chovných jehnic, popsat přípravu plemenných beranů na připouštěcí období, vysvětlit důležitost této sezónní stříže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11:58:58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 ustavená a licencovaná pro tuto činnost HK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11:58:58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