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A748A8" Type="http://schemas.openxmlformats.org/officeDocument/2006/relationships/officeDocument" Target="/word/document.xml" /><Relationship Id="coreR5BA748A8" Type="http://schemas.openxmlformats.org/package/2006/relationships/metadata/core-properties" Target="/docProps/core.xml" /><Relationship Id="customR5BA748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Betonář (kód: 36-052-H)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Betonář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Betonování stavebních konstrukcí z prostého betonu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Betonování monolitických konstrukcí ze železobetonu,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prefabrikovaných železobetonových konstrukcí a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betonové vozovky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potěrů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poškozených betonových konstrukcí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Zesilování konstrukcí z betonu, železového a předpjatého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Betonování konstrukcí z vláknobetonu a drátkobetonu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strojů a zařízení pro betonářské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Betonář, 11.7.2026 3:47:04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Uložit připravenou výztuž do formy nebo do bednění</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a ústní ověření</w:t>
      </w:r>
    </w:p>
    <w:p>
      <w:pPr>
        <w:pStyle w:val="P32"/>
        <w:framePr w:w="10710" w:h="248" w:hRule="exact" w:wrap="none" w:vAnchor="page" w:hAnchor="margin" w:x="28" w:y="7324"/>
        <w:rPr>
          <w:rStyle w:val="C23"/>
          <w:rtl w:val="0"/>
        </w:rPr>
      </w:pPr>
      <w:r>
        <w:rPr>
          <w:rStyle w:val="C23"/>
          <w:rtl w:val="0"/>
        </w:rPr>
        <w:t>Je třeba splnit obě kritéria.</w:t>
      </w:r>
    </w:p>
    <w:p>
      <w:pPr>
        <w:pStyle w:val="P23"/>
        <w:framePr w:w="10710" w:h="340" w:hRule="exact" w:wrap="none" w:vAnchor="page" w:hAnchor="margin" w:x="28" w:y="7760"/>
        <w:rPr>
          <w:rStyle w:val="C18"/>
          <w:rtl w:val="0"/>
        </w:rPr>
      </w:pPr>
      <w:r>
        <w:rPr>
          <w:rStyle w:val="C18"/>
          <w:rtl w:val="0"/>
        </w:rPr>
        <w:t>Betonování stavebních konstrukcí z prostého betonu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Navrhnout postup betonáže</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s ústním vysvětlením</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způsoby výroby a dopravy betonové směsi</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Zajistit bezpečnost práce při betonáži</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d) Uložit a zhutnit betonovou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Betonování monolitických konstrukcí ze železobetonu, předpjatého betonu</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Navrhnout postup betonáže</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s ústním vysvětlením</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Popsat způsoby výroby a dopravy betonové směsi</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Zajistit bezpečnost práce při betonáži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Uložit a zhutnit betonovou směs</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s ústním vysvětlením</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 xml:space="preserve">e) Vysvětlit rozdíly v provádění a ošetřování  betonových prvků a konstrukcí na stavbě a ve výrobně prefabrikátů</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Ústní ověření</w:t>
      </w:r>
    </w:p>
    <w:p>
      <w:pPr>
        <w:pStyle w:val="P16"/>
        <w:framePr w:w="6710" w:h="376" w:hRule="exact" w:wrap="none" w:vAnchor="page" w:hAnchor="margin" w:x="45" w:y="13557"/>
        <w:rPr>
          <w:rStyle w:val="C3"/>
          <w:rtl w:val="0"/>
        </w:rPr>
      </w:pPr>
    </w:p>
    <w:p>
      <w:pPr>
        <w:pStyle w:val="P17"/>
        <w:framePr w:w="6658" w:h="249" w:hRule="exact" w:wrap="none" w:vAnchor="page" w:hAnchor="margin" w:x="71" w:y="13613"/>
        <w:rPr>
          <w:rStyle w:val="C13"/>
          <w:rtl w:val="0"/>
        </w:rPr>
      </w:pPr>
      <w:r>
        <w:rPr>
          <w:rStyle w:val="C13"/>
          <w:rtl w:val="0"/>
        </w:rPr>
        <w:t>f) Popsat vady vzniklé nedodržením technologických postupů betonáže</w:t>
      </w:r>
    </w:p>
    <w:p>
      <w:pPr>
        <w:pStyle w:val="P30"/>
        <w:framePr w:w="3921" w:h="376" w:hRule="exact" w:wrap="none" w:vAnchor="page" w:hAnchor="margin" w:x="6800" w:y="13557"/>
        <w:rPr>
          <w:rStyle w:val="C3"/>
          <w:rtl w:val="0"/>
        </w:rPr>
      </w:pPr>
    </w:p>
    <w:p>
      <w:pPr>
        <w:pStyle w:val="P31"/>
        <w:framePr w:w="3839" w:h="249" w:hRule="exact" w:wrap="none" w:vAnchor="page" w:hAnchor="margin" w:x="6856" w:y="13613"/>
        <w:rPr>
          <w:rStyle w:val="C22"/>
          <w:rtl w:val="0"/>
        </w:rPr>
      </w:pPr>
      <w:r>
        <w:rPr>
          <w:rStyle w:val="C22"/>
          <w:rtl w:val="0"/>
        </w:rPr>
        <w:t>Ústní ověření</w:t>
      </w:r>
    </w:p>
    <w:p>
      <w:pPr>
        <w:pStyle w:val="P32"/>
        <w:framePr w:w="10710" w:h="248" w:hRule="exact" w:wrap="none" w:vAnchor="page" w:hAnchor="margin" w:x="28" w:y="140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 11.7.2026 3:47:04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prefabrikovaných železobetonových konstrukcí a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úložnou spáru pro vytvoření styku prvků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prvek a upravit styk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Zhotovení betonové vozovky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Zjistit z dokumentace navržené řešení a stanovit postup betonáže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Uložit a zhutnit betonovou směs</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Upravit povrch zhotovované vozovky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Provádění potěrů podlah</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Zjistit z dokumentace navržené řešení a stanovit postup práce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Upravit povrch před zhotovením potěru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s ústním vysvětlením</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Zhotovit potěr</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Opravy poškozených betonových konstrukcí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Zjistit z dokumentace navržené řešení a stanovit postup práce</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 a ústní ověření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Provádět sanační omítky, potěry a nátěry podle určené technologie</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 s ústním vysvětlením</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Popsat užívané technologie sanace betonových konstrukcí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ověření</w:t>
      </w:r>
    </w:p>
    <w:p>
      <w:pPr>
        <w:pStyle w:val="P32"/>
        <w:framePr w:w="10710" w:h="248" w:hRule="exact" w:wrap="none" w:vAnchor="page" w:hAnchor="margin" w:x="28" w:y="12068"/>
        <w:rPr>
          <w:rStyle w:val="C23"/>
          <w:rtl w:val="0"/>
        </w:rPr>
      </w:pPr>
      <w:r>
        <w:rPr>
          <w:rStyle w:val="C23"/>
          <w:rtl w:val="0"/>
        </w:rPr>
        <w:t>Je třeba splnit všechna kritéria.</w:t>
      </w:r>
    </w:p>
    <w:p>
      <w:pPr>
        <w:pStyle w:val="P23"/>
        <w:framePr w:w="10710" w:h="340" w:hRule="exact" w:wrap="none" w:vAnchor="page" w:hAnchor="margin" w:x="28" w:y="12503"/>
        <w:rPr>
          <w:rStyle w:val="C18"/>
          <w:rtl w:val="0"/>
        </w:rPr>
      </w:pPr>
      <w:r>
        <w:rPr>
          <w:rStyle w:val="C18"/>
          <w:rtl w:val="0"/>
        </w:rPr>
        <w:t>Zesilování konstrukcí z betonu, železového a předpjatého betonu</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376" w:hRule="exact" w:wrap="none" w:vAnchor="page" w:hAnchor="margin" w:x="45" w:y="13319"/>
        <w:rPr>
          <w:rStyle w:val="C3"/>
          <w:rtl w:val="0"/>
        </w:rPr>
      </w:pPr>
    </w:p>
    <w:p>
      <w:pPr>
        <w:pStyle w:val="P13"/>
        <w:framePr w:w="6658" w:h="249" w:hRule="exact" w:wrap="none" w:vAnchor="page" w:hAnchor="margin" w:x="71" w:y="13375"/>
        <w:rPr>
          <w:rStyle w:val="C11"/>
          <w:rtl w:val="0"/>
        </w:rPr>
      </w:pPr>
      <w:r>
        <w:rPr>
          <w:rStyle w:val="C11"/>
          <w:rtl w:val="0"/>
        </w:rPr>
        <w:t>a) Zjistit z dokumentace navržené řešení a stanovit postup práce</w:t>
      </w:r>
    </w:p>
    <w:p>
      <w:pPr>
        <w:pStyle w:val="P28"/>
        <w:framePr w:w="3921" w:h="376" w:hRule="exact" w:wrap="none" w:vAnchor="page" w:hAnchor="margin" w:x="6800" w:y="13319"/>
        <w:rPr>
          <w:rStyle w:val="C3"/>
          <w:rtl w:val="0"/>
        </w:rPr>
      </w:pPr>
    </w:p>
    <w:p>
      <w:pPr>
        <w:pStyle w:val="P29"/>
        <w:framePr w:w="3839" w:h="249" w:hRule="exact" w:wrap="none" w:vAnchor="page" w:hAnchor="margin" w:x="6856" w:y="13375"/>
        <w:rPr>
          <w:rStyle w:val="C21"/>
          <w:rtl w:val="0"/>
        </w:rPr>
      </w:pPr>
      <w:r>
        <w:rPr>
          <w:rStyle w:val="C21"/>
          <w:rtl w:val="0"/>
        </w:rPr>
        <w:t>Praktické předvedení a ústní ověření</w:t>
      </w:r>
    </w:p>
    <w:p>
      <w:pPr>
        <w:pStyle w:val="P16"/>
        <w:framePr w:w="6710" w:h="376" w:hRule="exact" w:wrap="none" w:vAnchor="page" w:hAnchor="margin" w:x="45" w:y="13695"/>
        <w:rPr>
          <w:rStyle w:val="C3"/>
          <w:rtl w:val="0"/>
        </w:rPr>
      </w:pPr>
    </w:p>
    <w:p>
      <w:pPr>
        <w:pStyle w:val="P17"/>
        <w:framePr w:w="6658" w:h="249" w:hRule="exact" w:wrap="none" w:vAnchor="page" w:hAnchor="margin" w:x="71" w:y="13751"/>
        <w:rPr>
          <w:rStyle w:val="C13"/>
          <w:rtl w:val="0"/>
        </w:rPr>
      </w:pPr>
      <w:r>
        <w:rPr>
          <w:rStyle w:val="C13"/>
          <w:rtl w:val="0"/>
        </w:rPr>
        <w:t>b) Upravit povrch zesilované konstrukce</w:t>
      </w:r>
    </w:p>
    <w:p>
      <w:pPr>
        <w:pStyle w:val="P30"/>
        <w:framePr w:w="3921" w:h="376" w:hRule="exact" w:wrap="none" w:vAnchor="page" w:hAnchor="margin" w:x="6800" w:y="13695"/>
        <w:rPr>
          <w:rStyle w:val="C3"/>
          <w:rtl w:val="0"/>
        </w:rPr>
      </w:pPr>
    </w:p>
    <w:p>
      <w:pPr>
        <w:pStyle w:val="P31"/>
        <w:framePr w:w="3839" w:h="249" w:hRule="exact" w:wrap="none" w:vAnchor="page" w:hAnchor="margin" w:x="6856" w:y="13751"/>
        <w:rPr>
          <w:rStyle w:val="C22"/>
          <w:rtl w:val="0"/>
        </w:rPr>
      </w:pPr>
      <w:r>
        <w:rPr>
          <w:rStyle w:val="C22"/>
          <w:rtl w:val="0"/>
        </w:rPr>
        <w:t>Praktické předvedení s ústním vysvětlením</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c) Vytvořit zesilující, krycí a případně pohledové vrstvy</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Praktické předvedení s ústním vysvětlením</w:t>
      </w:r>
    </w:p>
    <w:p>
      <w:pPr>
        <w:pStyle w:val="P32"/>
        <w:framePr w:w="10710" w:h="248" w:hRule="exact" w:wrap="none" w:vAnchor="page" w:hAnchor="margin" w:x="28" w:y="14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 11.7.2026 3:47:04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Betonování konstrukcí z vláknobetonu a drátkobetonu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z dokumentace navržené řešení a stanovit postup betonáže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Uložit a zhutnit směs s rozptýlenou výztuží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povrch betonu předepsaným způsobem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Ošetřování a údržba strojů a zařízení pro betonářské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zásady BOZP se zařízeními pro betonářské práce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5839"/>
        <w:rPr>
          <w:rStyle w:val="C3"/>
          <w:rtl w:val="0"/>
        </w:rPr>
      </w:pPr>
    </w:p>
    <w:p>
      <w:pPr>
        <w:pStyle w:val="P31"/>
        <w:framePr w:w="3839" w:h="704" w:hRule="exact" w:wrap="none" w:vAnchor="page" w:hAnchor="margin" w:x="6856" w:y="5895"/>
        <w:rPr>
          <w:rStyle w:val="C22"/>
          <w:rtl w:val="0"/>
        </w:rPr>
      </w:pPr>
      <w:r>
        <w:rPr>
          <w:rStyle w:val="C22"/>
          <w:rtl w:val="0"/>
        </w:rPr>
        <w:t>Praktické předvedení s ústním vysvětlením</w:t>
      </w:r>
    </w:p>
    <w:p>
      <w:pPr>
        <w:pStyle w:val="P32"/>
        <w:framePr w:w="10710" w:h="248" w:hRule="exact" w:wrap="none" w:vAnchor="page" w:hAnchor="margin" w:x="28" w:y="67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Betonář, 11.7.2026 3:47:04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https://nsp.cz/jednotka-prace/betonar-ee11#zdravotni-zpusobilost).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sledováno:</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pStyle w:val="P33"/>
        <w:framePr w:w="10766" w:h="1837"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Výsledné hodnocení</w:t>
      </w:r>
    </w:p>
    <w:p>
      <w:pPr>
        <w:keepNext w:val="0"/>
        <w:keepLines w:val="0"/>
        <w:framePr w:w="10766" w:h="1497" w:hRule="exact" w:wrap="none" w:vAnchor="page" w:hAnchor="margin" w:x="0" w:y="10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03"/>
        <w:rPr>
          <w:rStyle w:val="C3"/>
          <w:rtl w:val="0"/>
        </w:rPr>
      </w:pPr>
    </w:p>
    <w:p>
      <w:pPr>
        <w:pStyle w:val="P35"/>
        <w:framePr w:w="10710" w:h="340" w:hRule="exact" w:wrap="none" w:vAnchor="page" w:hAnchor="margin" w:x="28" w:y="12003"/>
        <w:rPr>
          <w:rStyle w:val="C25"/>
          <w:rtl w:val="0"/>
        </w:rPr>
      </w:pPr>
      <w:r>
        <w:rPr>
          <w:rStyle w:val="C25"/>
          <w:rtl w:val="0"/>
        </w:rPr>
        <w:t>Počet zkoušejících</w:t>
      </w:r>
    </w:p>
    <w:p>
      <w:pPr>
        <w:keepNext w:val="0"/>
        <w:keepLines w:val="0"/>
        <w:framePr w:w="10766" w:h="1036" w:hRule="exact" w:wrap="none" w:vAnchor="page" w:hAnchor="margin" w:x="0" w:y="12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Betonář, 11.7.2026 3:47:04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 v oblasti realizace pozemních staveb.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Betonář, 11.7.2026 3:47:04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výrobna prefabrikátů, prostředí reálné stavby) vybavené potřebnými stavebními materiály, mechanizmy pro přípravu betonových směsí a dopravu materiálů a pomocnými zařízeními (např. lešením) odpovídajícími požadavkům BOZP a hygienickým předpisům.</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Výrobna prefabrikátů</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 vibrační plovoucí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pneumatický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vibrační stůl</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Pracoviště na stavbě</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připravené bednění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připravená výztuž</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(výkresová dokumentace výztuže, technická zpráva, technická dokumentace)</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zednické a betonářské nářadí – hladítka, spárovací lžíce, zednická lžíce, olovnice, pásmo</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osobní ochranné pracovní prostředky odpovídající prováděným pracím.</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78"/>
        <w:rPr>
          <w:rStyle w:val="C3"/>
          <w:rtl w:val="0"/>
        </w:rPr>
      </w:pPr>
    </w:p>
    <w:p>
      <w:pPr>
        <w:pStyle w:val="P35"/>
        <w:framePr w:w="10710" w:h="340" w:hRule="exact" w:wrap="none" w:vAnchor="page" w:hAnchor="margin" w:x="28" w:y="14078"/>
        <w:rPr>
          <w:rStyle w:val="C25"/>
          <w:rtl w:val="0"/>
        </w:rPr>
      </w:pPr>
      <w:r>
        <w:rPr>
          <w:rStyle w:val="C25"/>
          <w:rtl w:val="0"/>
        </w:rPr>
        <w:t>Doba přípravy na zkoušku</w:t>
      </w:r>
    </w:p>
    <w:p>
      <w:pPr>
        <w:keepNext w:val="0"/>
        <w:keepLines w:val="0"/>
        <w:framePr w:w="10766" w:h="806" w:hRule="exact" w:wrap="none" w:vAnchor="page" w:hAnchor="margin" w:x="0" w:y="14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Betonář, 11.7.2026 3:47:04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Betonář, 11.7.2026 3:47:04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 Consult Karviná</w:t>
      </w:r>
    </w:p>
    <w:p>
      <w:pPr>
        <w:pStyle w:val="P21"/>
        <w:framePr w:w="7654" w:h="331" w:hRule="exact" w:wrap="none" w:vAnchor="page" w:hAnchor="margin" w:x="28" w:y="15940"/>
        <w:rPr>
          <w:rStyle w:val="C16"/>
          <w:rtl w:val="0"/>
        </w:rPr>
      </w:pPr>
      <w:r>
        <w:rPr>
          <w:rStyle w:val="C16"/>
          <w:rtl w:val="0"/>
        </w:rPr>
        <w:t>Betonář, 11.7.2026 3:47:04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7B75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9260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