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0A902" Type="http://schemas.openxmlformats.org/officeDocument/2006/relationships/officeDocument" Target="/word/document.xml" /><Relationship Id="coreR1CB0A902" Type="http://schemas.openxmlformats.org/package/2006/relationships/metadata/core-properties" Target="/docProps/core.xml" /><Relationship Id="customR1CB0A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samolepicích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samolepicích etiket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samolepicích etiket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samolepicích etiket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 xml:space="preserve">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flexibilních obalů,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s ústním zdůvodněním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zdůvodněním</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s ústním zdůvodněním</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 xml:space="preserve">h) Provést kontrolu zabarvení tisku procesního čtyřbarvotisku  a přímých barev tisku flexibilních obalů s využitím denzitometrického spektrofotometrického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s ústním zdůvodněním</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ústním zdůvodněním</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k) Překontrolovat v pomalém běhu stroje správnou funkci všech funkčních celků pro bezchybnou produkci a závěrečné navinutí pásu samolepicích etiket podle zadání</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zdůvodněním</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l) Provést založení rotační výsekové formy, seřízení přítlaku a seřízení správného postavení výseku podle layoutu samolepicí etikety podle zadání</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Praktické předvedení</w:t>
      </w:r>
    </w:p>
    <w:p>
      <w:pPr>
        <w:pStyle w:val="P12"/>
        <w:framePr w:w="6710" w:h="831" w:hRule="exact" w:wrap="none" w:vAnchor="page" w:hAnchor="margin" w:x="45" w:y="11360"/>
        <w:rPr>
          <w:rStyle w:val="C3"/>
          <w:rtl w:val="0"/>
        </w:rPr>
      </w:pPr>
    </w:p>
    <w:p>
      <w:pPr>
        <w:pStyle w:val="P13"/>
        <w:framePr w:w="6658" w:h="704" w:hRule="exact" w:wrap="none" w:vAnchor="page" w:hAnchor="margin" w:x="71" w:y="11416"/>
        <w:rPr>
          <w:rStyle w:val="C11"/>
          <w:rtl w:val="0"/>
        </w:rPr>
      </w:pPr>
      <w:r>
        <w:rPr>
          <w:rStyle w:val="C11"/>
          <w:rtl w:val="0"/>
        </w:rPr>
        <w:t>m)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1360"/>
        <w:rPr>
          <w:rStyle w:val="C3"/>
          <w:rtl w:val="0"/>
        </w:rPr>
      </w:pPr>
    </w:p>
    <w:p>
      <w:pPr>
        <w:pStyle w:val="P29"/>
        <w:framePr w:w="3839" w:h="704" w:hRule="exact" w:wrap="none" w:vAnchor="page" w:hAnchor="margin" w:x="6856" w:y="11416"/>
        <w:rPr>
          <w:rStyle w:val="C21"/>
          <w:rtl w:val="0"/>
        </w:rPr>
      </w:pPr>
      <w:r>
        <w:rPr>
          <w:rStyle w:val="C21"/>
          <w:rtl w:val="0"/>
        </w:rPr>
        <w:t>Praktické předvedení s ústním zdůvodněním</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Archivovat z vytištěného nákladu postupně signální výtisky bezchybně vytištěných samolepicích etiket podle zadání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zdůvodněním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Ukončit tiskový proces postupným ukončením činnosti jednotlivých funkčních celků úzkoformátového flexotiskového kotoučového stroje podle zadání</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s ústním zdůvodněním</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Kontrola, údržba a čištění tiskového stroje</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831" w:hRule="exact" w:wrap="none" w:vAnchor="page" w:hAnchor="margin" w:x="45" w:y="10461"/>
        <w:rPr>
          <w:rStyle w:val="C3"/>
          <w:rtl w:val="0"/>
        </w:rPr>
      </w:pPr>
    </w:p>
    <w:p>
      <w:pPr>
        <w:pStyle w:val="P13"/>
        <w:framePr w:w="6658" w:h="704" w:hRule="exact" w:wrap="none" w:vAnchor="page" w:hAnchor="margin" w:x="71" w:y="10517"/>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461"/>
        <w:rPr>
          <w:rStyle w:val="C3"/>
          <w:rtl w:val="0"/>
        </w:rPr>
      </w:pPr>
    </w:p>
    <w:p>
      <w:pPr>
        <w:pStyle w:val="P29"/>
        <w:framePr w:w="3839" w:h="704" w:hRule="exact" w:wrap="none" w:vAnchor="page" w:hAnchor="margin" w:x="6856" w:y="10517"/>
        <w:rPr>
          <w:rStyle w:val="C21"/>
          <w:rtl w:val="0"/>
        </w:rPr>
      </w:pPr>
      <w:r>
        <w:rPr>
          <w:rStyle w:val="C21"/>
          <w:rtl w:val="0"/>
        </w:rPr>
        <w:t>Praktické předvedení s ústním zdůvodněním</w:t>
      </w:r>
    </w:p>
    <w:p>
      <w:pPr>
        <w:pStyle w:val="P16"/>
        <w:framePr w:w="6710" w:h="831" w:hRule="exact" w:wrap="none" w:vAnchor="page" w:hAnchor="margin" w:x="45" w:y="11292"/>
        <w:rPr>
          <w:rStyle w:val="C3"/>
          <w:rtl w:val="0"/>
        </w:rPr>
      </w:pPr>
    </w:p>
    <w:p>
      <w:pPr>
        <w:pStyle w:val="P17"/>
        <w:framePr w:w="6658" w:h="704" w:hRule="exact" w:wrap="none" w:vAnchor="page" w:hAnchor="margin" w:x="71" w:y="11348"/>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292"/>
        <w:rPr>
          <w:rStyle w:val="C3"/>
          <w:rtl w:val="0"/>
        </w:rPr>
      </w:pPr>
    </w:p>
    <w:p>
      <w:pPr>
        <w:pStyle w:val="P31"/>
        <w:framePr w:w="3839" w:h="704" w:hRule="exact" w:wrap="none" w:vAnchor="page" w:hAnchor="margin" w:x="6856" w:y="11348"/>
        <w:rPr>
          <w:rStyle w:val="C22"/>
          <w:rtl w:val="0"/>
        </w:rPr>
      </w:pPr>
      <w:r>
        <w:rPr>
          <w:rStyle w:val="C22"/>
          <w:rtl w:val="0"/>
        </w:rPr>
        <w:t>Praktické předvedení s ústním zdůvodněním</w:t>
      </w:r>
    </w:p>
    <w:p>
      <w:pPr>
        <w:pStyle w:val="P12"/>
        <w:framePr w:w="6710" w:h="831" w:hRule="exact" w:wrap="none" w:vAnchor="page" w:hAnchor="margin" w:x="45" w:y="12123"/>
        <w:rPr>
          <w:rStyle w:val="C3"/>
          <w:rtl w:val="0"/>
        </w:rPr>
      </w:pPr>
    </w:p>
    <w:p>
      <w:pPr>
        <w:pStyle w:val="P13"/>
        <w:framePr w:w="6658" w:h="704" w:hRule="exact" w:wrap="none" w:vAnchor="page" w:hAnchor="margin" w:x="71" w:y="12179"/>
        <w:rPr>
          <w:rStyle w:val="C11"/>
          <w:rtl w:val="0"/>
        </w:rPr>
      </w:pPr>
      <w:r>
        <w:rPr>
          <w:rStyle w:val="C11"/>
          <w:rtl w:val="0"/>
        </w:rPr>
        <w:t>c) Provést vyjmutí tiskových forem, rastrových válců, čištění a mytí v souladu s předpisy pro údržbu a ochranu strojního zařízení před zahájením přípravy nové zakázky podle zadání</w:t>
      </w:r>
    </w:p>
    <w:p>
      <w:pPr>
        <w:pStyle w:val="P28"/>
        <w:framePr w:w="3921" w:h="831" w:hRule="exact" w:wrap="none" w:vAnchor="page" w:hAnchor="margin" w:x="6800" w:y="12123"/>
        <w:rPr>
          <w:rStyle w:val="C3"/>
          <w:rtl w:val="0"/>
        </w:rPr>
      </w:pPr>
    </w:p>
    <w:p>
      <w:pPr>
        <w:pStyle w:val="P29"/>
        <w:framePr w:w="3839" w:h="704" w:hRule="exact" w:wrap="none" w:vAnchor="page" w:hAnchor="margin" w:x="6856" w:y="12179"/>
        <w:rPr>
          <w:rStyle w:val="C21"/>
          <w:rtl w:val="0"/>
        </w:rPr>
      </w:pPr>
      <w:r>
        <w:rPr>
          <w:rStyle w:val="C21"/>
          <w:rtl w:val="0"/>
        </w:rPr>
        <w:t>Praktické předvedení s ústním zdůvodněním</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