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724284" Type="http://schemas.openxmlformats.org/officeDocument/2006/relationships/officeDocument" Target="/word/document.xml" /><Relationship Id="coreR73724284" Type="http://schemas.openxmlformats.org/package/2006/relationships/metadata/core-properties" Target="/docProps/core.xml" /><Relationship Id="customR737242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grafik/grafička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Art grafik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Projednávání grafického řešení reklam se zákazníky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Art grafik/grafička, 15.6.2026 8:22:20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Navrhnout a popsat zadavateli technologický postup předtiskové přípravy a zhotovení tiskoviny formátu A4 210 x 297 mm, dvousloupcová sazba, barevnost 4/4 (stabilizovaný čtyřbarvotisk), rozsah 4 strany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Provést kontrolu odrazových a průsvitových hmotných podkladů pro reprodukci v předtiskové přípravě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Provést kontrolu a navrhnout zadavateli výměnu nevhodných obrazových podkladů nebo nekorektních dat a popisu tiskové zakázky nebo dalších mediální prostředků 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Vytvořit skicu grafického návrhu a ideového řešení zadané tiskoviny nebo dalších mediální prostředků dle zadání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Vytvořit skicu grafického návrhu a ideového řešení obalu potravinářského produktu pro tisk a dokončovací zpracování v příslušných grafických programech dle zadání</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b) a c). Z kritérií d), e) je třeba splnit jedno kritérium.</w:t>
      </w:r>
    </w:p>
    <w:p>
      <w:pPr>
        <w:pStyle w:val="P23"/>
        <w:framePr w:w="10710" w:h="340" w:hRule="exact" w:wrap="none" w:vAnchor="page" w:hAnchor="margin" w:x="28" w:y="7991"/>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1055" w:hRule="exact" w:wrap="none" w:vAnchor="page" w:hAnchor="margin" w:x="45" w:y="9637"/>
        <w:rPr>
          <w:rStyle w:val="C3"/>
          <w:rtl w:val="0"/>
        </w:rPr>
      </w:pPr>
    </w:p>
    <w:p>
      <w:pPr>
        <w:pStyle w:val="P17"/>
        <w:framePr w:w="6658" w:h="928" w:hRule="exact" w:wrap="none" w:vAnchor="page" w:hAnchor="margin" w:x="71" w:y="9693"/>
        <w:rPr>
          <w:rStyle w:val="C13"/>
          <w:rtl w:val="0"/>
        </w:rPr>
      </w:pPr>
      <w:r>
        <w:rPr>
          <w:rStyle w:val="C13"/>
          <w:rtl w:val="0"/>
        </w:rPr>
        <w:t>b) Provést úpravu formátu a výřezu obrazových prvků, retuše v grafickém programu bitmapové grafiky v souladu s požadavky na kvalitní tisk a v souladu s normami a platnými technologickými postupy v jednotlivých tiskových technikách</w:t>
      </w:r>
    </w:p>
    <w:p>
      <w:pPr>
        <w:pStyle w:val="P30"/>
        <w:framePr w:w="3921" w:h="1055" w:hRule="exact" w:wrap="none" w:vAnchor="page" w:hAnchor="margin" w:x="6800" w:y="9637"/>
        <w:rPr>
          <w:rStyle w:val="C3"/>
          <w:rtl w:val="0"/>
        </w:rPr>
      </w:pPr>
    </w:p>
    <w:p>
      <w:pPr>
        <w:pStyle w:val="P31"/>
        <w:framePr w:w="3839" w:h="928" w:hRule="exact" w:wrap="none" w:vAnchor="page" w:hAnchor="margin" w:x="6856" w:y="9693"/>
        <w:rPr>
          <w:rStyle w:val="C22"/>
          <w:rtl w:val="0"/>
        </w:rPr>
      </w:pPr>
      <w:r>
        <w:rPr>
          <w:rStyle w:val="C22"/>
          <w:rtl w:val="0"/>
        </w:rPr>
        <w:t>Praktické předvedení a ústní ověření</w:t>
      </w:r>
    </w:p>
    <w:p>
      <w:pPr>
        <w:pStyle w:val="P12"/>
        <w:framePr w:w="6710" w:h="831" w:hRule="exact" w:wrap="none" w:vAnchor="page" w:hAnchor="margin" w:x="45" w:y="10692"/>
        <w:rPr>
          <w:rStyle w:val="C3"/>
          <w:rtl w:val="0"/>
        </w:rPr>
      </w:pPr>
    </w:p>
    <w:p>
      <w:pPr>
        <w:pStyle w:val="P13"/>
        <w:framePr w:w="6658" w:h="704" w:hRule="exact" w:wrap="none" w:vAnchor="page" w:hAnchor="margin" w:x="71" w:y="10748"/>
        <w:rPr>
          <w:rStyle w:val="C11"/>
          <w:rtl w:val="0"/>
        </w:rPr>
      </w:pPr>
      <w:r>
        <w:rPr>
          <w:rStyle w:val="C11"/>
          <w:rtl w:val="0"/>
        </w:rPr>
        <w:t>c) Provést úpravu grafických prvků (loga, linky, ornamenty…) v grafickém programu vektorové grafiky podle zadání v souladu s požadavky na kvalitní tisk</w:t>
      </w:r>
    </w:p>
    <w:p>
      <w:pPr>
        <w:pStyle w:val="P28"/>
        <w:framePr w:w="3921" w:h="831" w:hRule="exact" w:wrap="none" w:vAnchor="page" w:hAnchor="margin" w:x="6800" w:y="10692"/>
        <w:rPr>
          <w:rStyle w:val="C3"/>
          <w:rtl w:val="0"/>
        </w:rPr>
      </w:pPr>
    </w:p>
    <w:p>
      <w:pPr>
        <w:pStyle w:val="P29"/>
        <w:framePr w:w="3839" w:h="704" w:hRule="exact" w:wrap="none" w:vAnchor="page" w:hAnchor="margin" w:x="6856" w:y="10748"/>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15.6.2026 8:22:20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tiskoviny nebo tvorbu dalších mediální prostředků a umístění textových, obrazových a grafických prvků podle zadání a typografických pravidel pro tvorbu stran akcidenčních tiskovin v souladu s technologickými požadavky tisku a dokončovacího zpracování tiskoviny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tiskoviny nebo dalších mediální prostředků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Zvolit styly odstavců a umístit příslušný typ písma v textové části tiskoviny nebo v dalších mediálních prostředcích včetně titulků a vyznačovacích řezů podle typografických pravidel sazby 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Projednávání grafického řešení reklam se zákazníky</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a) Prezentovat koncepční přípravu a odůvodnit řešení grafického návrhu tiskoviny nebo dalších mediální prostředků při komunikaci se zadavatelem dle zadání</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Navrhnout zadavateli průběh a typ kontrolního procesu předtiskové přípravy tiskoviny nebo dalších mediální prostředků při komunikaci se zadavatelem dle zadání</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831" w:hRule="exact" w:wrap="none" w:vAnchor="page" w:hAnchor="margin" w:x="45" w:y="10152"/>
        <w:rPr>
          <w:rStyle w:val="C3"/>
          <w:rtl w:val="0"/>
        </w:rPr>
      </w:pPr>
    </w:p>
    <w:p>
      <w:pPr>
        <w:pStyle w:val="P13"/>
        <w:framePr w:w="6658" w:h="704" w:hRule="exact" w:wrap="none" w:vAnchor="page" w:hAnchor="margin" w:x="71" w:y="10208"/>
        <w:rPr>
          <w:rStyle w:val="C11"/>
          <w:rtl w:val="0"/>
        </w:rPr>
      </w:pPr>
      <w:r>
        <w:rPr>
          <w:rStyle w:val="C11"/>
          <w:rtl w:val="0"/>
        </w:rPr>
        <w:t>c) Zapracovat připomínky zadavatele do grafického návrhu prospektu či webové a multimediální prezentace při komunikaci se zadavatelem dle zadání</w:t>
      </w:r>
    </w:p>
    <w:p>
      <w:pPr>
        <w:pStyle w:val="P28"/>
        <w:framePr w:w="3921" w:h="831" w:hRule="exact" w:wrap="none" w:vAnchor="page" w:hAnchor="margin" w:x="6800" w:y="10152"/>
        <w:rPr>
          <w:rStyle w:val="C3"/>
          <w:rtl w:val="0"/>
        </w:rPr>
      </w:pPr>
    </w:p>
    <w:p>
      <w:pPr>
        <w:pStyle w:val="P29"/>
        <w:framePr w:w="3839" w:h="704" w:hRule="exact" w:wrap="none" w:vAnchor="page" w:hAnchor="margin" w:x="6856" w:y="10208"/>
        <w:rPr>
          <w:rStyle w:val="C21"/>
          <w:rtl w:val="0"/>
        </w:rPr>
      </w:pPr>
      <w:r>
        <w:rPr>
          <w:rStyle w:val="C21"/>
          <w:rtl w:val="0"/>
        </w:rPr>
        <w:t>Praktické předvedení a ústní ověření</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d) Posoudit a navrhnout zadavateli alternativní řešení realizace tiskoviny nebo dalších mediálních prostředků, a to s ohledem na jejich obsahovou a konstrukční strukturu a ekonomicko-technické možnosti technologického řešení 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2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15.6.2026 8:22:20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Prezentovat koncepční přípravu ideového záměru grafického řešení reklamního sdělení několika tiskovin nebo dalších mediálních prostředků podle předpisu grafického manuálu prostřednictvím tištěného náhledu (Hardproof) 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Prezentovat koncepční přípravu ideového záměru grafického řešení reklamního sdělení několika tiskovin a dalších mediálních prostředků podle předpisu grafického manuálu prostřednictvím náhledu na monitoru (SoftProof)</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Prezentovat koncepční přípravu ideového záměru k vytvoření grafického manuálu</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615"/>
        <w:rPr>
          <w:rStyle w:val="C23"/>
          <w:rtl w:val="0"/>
        </w:rPr>
      </w:pPr>
      <w:r>
        <w:rPr>
          <w:rStyle w:val="C23"/>
          <w:rtl w:val="0"/>
        </w:rPr>
        <w:t>Vždy je třeba splnit kritéria c) a d). Z kritérií a), b) je třeba splnit jedno kritérium.</w:t>
      </w:r>
    </w:p>
    <w:p>
      <w:pPr>
        <w:pStyle w:val="P21"/>
        <w:framePr w:w="7654" w:h="331" w:hRule="exact" w:wrap="none" w:vAnchor="page" w:hAnchor="margin" w:x="28" w:y="15940"/>
        <w:rPr>
          <w:rStyle w:val="C16"/>
          <w:rtl w:val="0"/>
        </w:rPr>
      </w:pPr>
      <w:r>
        <w:rPr>
          <w:rStyle w:val="C16"/>
          <w:rtl w:val="0"/>
        </w:rPr>
        <w:t>Art grafik/grafička, 15.6.2026 8:22:20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https://www.nsp.cz/jednotka-prace/art-grafik#zdravotni-zpusobilost), dále se musí uchazeč prokázat lékařským potvrzením, že netrpí poruchou barvocitu (poruchou barevného vidění).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Komunikace a výměna obrazových a textových podkladů při navrhování designu tiskovin a multimediálních programů ve spolupráci s grafickým studiem a zadavatelem zakázky má uchazeč možnost volby výběru kritérií d) a e) podle svého zaměření; při ověřování kompetence Projednávání změn a úprav grafického zpracování složitějších výtvarných řešení reklam se zákazníky má uchazeč možnost volby výběru kritérií a) a b).</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grafik/grafička, 15.6.2026 8:22:20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Art grafik/grafička, 15.6.2026 8:22:20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grafik/grafička, 15.6.2026 8:22:20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Art grafik/grafička, 15.6.2026 8:22:20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ACB2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6599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