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CFFC3D" Type="http://schemas.openxmlformats.org/officeDocument/2006/relationships/officeDocument" Target="/word/document.xml" /><Relationship Id="coreR15CFFC3D" Type="http://schemas.openxmlformats.org/package/2006/relationships/metadata/core-properties" Target="/docProps/core.xml" /><Relationship Id="customR15CFFC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výzkumný a vývojový pracovník / elektrotechnička výzkumná a vývojová pracovnice (kód: 26-024-M)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Elektrotechnik projektant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3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420"/>
        <w:rPr>
          <w:rStyle w:val="C13"/>
          <w:rtl w:val="0"/>
        </w:rPr>
      </w:pPr>
      <w:r>
        <w:rPr>
          <w:rStyle w:val="C13"/>
          <w:rtl w:val="0"/>
        </w:rPr>
        <w:t>Navrhování konstrukce elektronických zařízení</w:t>
      </w:r>
    </w:p>
    <w:p>
      <w:pPr>
        <w:pStyle w:val="P18"/>
        <w:framePr w:w="805" w:h="376" w:hRule="exact" w:wrap="none" w:vAnchor="page" w:hAnchor="margin" w:x="9916" w:y="63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4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4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549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74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54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8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925"/>
        <w:rPr>
          <w:rStyle w:val="C13"/>
          <w:rtl w:val="0"/>
        </w:rPr>
      </w:pPr>
      <w:r>
        <w:rPr>
          <w:rStyle w:val="C13"/>
          <w:rtl w:val="0"/>
        </w:rPr>
        <w:t>Testování elektrických nebo elektronických výrobků</w:t>
      </w:r>
    </w:p>
    <w:p>
      <w:pPr>
        <w:pStyle w:val="P18"/>
        <w:framePr w:w="805" w:h="376" w:hRule="exact" w:wrap="none" w:vAnchor="page" w:hAnchor="margin" w:x="9916" w:y="78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92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24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02"/>
        <w:rPr>
          <w:rStyle w:val="C11"/>
          <w:rtl w:val="0"/>
        </w:rPr>
      </w:pPr>
      <w:r>
        <w:rPr>
          <w:rStyle w:val="C11"/>
          <w:rtl w:val="0"/>
        </w:rPr>
        <w:t>Analyzování vnějších vlivů působících na užitné vlastnosti surovin, materiálů, polotovarů a výrobků v elektrotechnické výrobě</w:t>
      </w:r>
    </w:p>
    <w:p>
      <w:pPr>
        <w:pStyle w:val="P14"/>
        <w:framePr w:w="805" w:h="607" w:hRule="exact" w:wrap="none" w:vAnchor="page" w:hAnchor="margin" w:x="9916" w:y="824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0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85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08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spotřeby energií v návrhu elektrického nebo elektronického zařízení</w:t>
      </w:r>
    </w:p>
    <w:p>
      <w:pPr>
        <w:pStyle w:val="P18"/>
        <w:framePr w:w="805" w:h="607" w:hRule="exact" w:wrap="none" w:vAnchor="page" w:hAnchor="margin" w:x="9916" w:y="885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0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45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515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945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51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0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122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vzorku, funkčního vzorku a prototypu podle předložených podkladů</w:t>
      </w:r>
    </w:p>
    <w:p>
      <w:pPr>
        <w:pStyle w:val="P18"/>
        <w:framePr w:w="805" w:h="607" w:hRule="exact" w:wrap="none" w:vAnchor="page" w:hAnchor="margin" w:x="9916" w:y="100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12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6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729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106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7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2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16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 / elektrotechnička výzkumná a vývojová pracovnice, 11.7.2026 7:48:08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pracovních činností této profesní kvalifikace je vyžadována a prokazuje se lékařským potvrzením (odkaz na povolání v NSP - https://www.nsp.cz/jednotka-prace/samostatny-elektrotechnik-5c06#zdravotni-zpusobilost).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 / elektrotechnička výzkumná a vývojová pracovnice, 11.7.2026 7:48:08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Letohrad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 / elektrotechnička výzkumná a vývojová pracovnice, 11.7.2026 7:48:08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