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ED8B7" Type="http://schemas.openxmlformats.org/officeDocument/2006/relationships/officeDocument" Target="/word/document.xml" /><Relationship Id="coreR460ED8B7" Type="http://schemas.openxmlformats.org/package/2006/relationships/metadata/core-properties" Target="/docProps/core.xml" /><Relationship Id="customR460ED8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kolesového nakladače (kód: 21-020-H)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kolesového nakladače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ochrana zdraví při práci při obsluze kolesového nakladače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kolesových nakladačů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kolesových nakladačů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 a výsledcích činnosti kolesových nakladačů, o signalizaci závad činnosti kolesových nakladačů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Řízení a obsluha kolesového nakladače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kolesových nakladačů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 a údržba kolesového nakladače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kolesových nakladačů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údržba zdvihacího zařízení na kolesovém nakladači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Zajišťování bezpečného a hospodárného provozu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http://katalog.nsp.cz/zdravotniPodminky.aspx?id_jp=30857).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 - v případě, že má být nebo může být řidičem kolesového nakladače o výkonnosti větší než 3 150 m3.h-1 sypaných hmot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kolesového nakladače o výkonnosti od 630 do 3 150 m3.h-1 sypaných hmot.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