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638A76" Type="http://schemas.openxmlformats.org/officeDocument/2006/relationships/officeDocument" Target="/word/document.xml" /><Relationship Id="coreR5B638A76" Type="http://schemas.openxmlformats.org/package/2006/relationships/metadata/core-properties" Target="/docProps/core.xml" /><Relationship Id="customR5B638A7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 kolesového nakladače (kód: 21-020-H)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v povrchové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ochrana zdraví při práci při obsluze kolesového nakladače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kolesových nakladačů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kolesového nakladače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kolesových nakladačů, o signalizaci závad činnosti kolesových nakladačů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kolesových nakladačů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kolesových nakladačů</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kolesových nakladačů</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Obsluha a údržba zdvihacího zařízení na kolesovém nakladači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Zajišťování bezpečného a hospodárného provozu technických zařízení tlakových</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12"/>
        <w:framePr w:w="9826" w:h="376" w:hRule="exact" w:wrap="none" w:vAnchor="page" w:hAnchor="margin" w:x="45" w:y="10826"/>
        <w:rPr>
          <w:rStyle w:val="C3"/>
          <w:rtl w:val="0"/>
        </w:rPr>
      </w:pPr>
    </w:p>
    <w:p>
      <w:pPr>
        <w:pStyle w:val="P13"/>
        <w:framePr w:w="9774" w:h="249" w:hRule="exact" w:wrap="none" w:vAnchor="page" w:hAnchor="margin" w:x="71" w:y="10882"/>
        <w:rPr>
          <w:rStyle w:val="C11"/>
          <w:rtl w:val="0"/>
        </w:rPr>
      </w:pPr>
      <w:r>
        <w:rPr>
          <w:rStyle w:val="C11"/>
          <w:rtl w:val="0"/>
        </w:rPr>
        <w:t>Práce ve výškách a nad volnou hloubkou</w:t>
      </w:r>
    </w:p>
    <w:p>
      <w:pPr>
        <w:pStyle w:val="P14"/>
        <w:framePr w:w="805" w:h="376" w:hRule="exact" w:wrap="none" w:vAnchor="page" w:hAnchor="margin" w:x="9916" w:y="10826"/>
        <w:rPr>
          <w:rStyle w:val="C3"/>
          <w:rtl w:val="0"/>
        </w:rPr>
      </w:pPr>
    </w:p>
    <w:p>
      <w:pPr>
        <w:pStyle w:val="P15"/>
        <w:framePr w:w="723" w:h="249" w:hRule="exact" w:wrap="none" w:vAnchor="page" w:hAnchor="margin" w:x="9972" w:y="10882"/>
        <w:rPr>
          <w:rStyle w:val="C12"/>
          <w:rtl w:val="0"/>
        </w:rPr>
      </w:pPr>
      <w:r>
        <w:rPr>
          <w:rStyle w:val="C12"/>
          <w:rtl w:val="0"/>
        </w:rPr>
        <w:t>3</w:t>
      </w:r>
    </w:p>
    <w:p>
      <w:pPr>
        <w:pStyle w:val="P7"/>
        <w:framePr w:w="8788" w:h="340" w:hRule="exact" w:wrap="none" w:vAnchor="page" w:hAnchor="margin" w:x="28" w:y="11429"/>
        <w:rPr>
          <w:rStyle w:val="C8"/>
          <w:rtl w:val="0"/>
        </w:rPr>
      </w:pPr>
      <w:r>
        <w:rPr>
          <w:rStyle w:val="C8"/>
          <w:rtl w:val="0"/>
        </w:rPr>
        <w:t>Platnost standardu</w:t>
      </w:r>
    </w:p>
    <w:p>
      <w:pPr>
        <w:pStyle w:val="P20"/>
        <w:framePr w:w="4283" w:h="248" w:hRule="exact" w:wrap="none" w:vAnchor="page" w:hAnchor="margin" w:x="28" w:y="11769"/>
        <w:rPr>
          <w:rStyle w:val="C15"/>
          <w:rtl w:val="0"/>
        </w:rPr>
      </w:pPr>
      <w:r>
        <w:rPr>
          <w:rStyle w:val="C15"/>
          <w:rtl w:val="0"/>
        </w:rPr>
        <w:t>Standard je platný od: 29.04.2013 do: 29.11.2017</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a provozu a ochrana zdraví při práci při obsluze kolesového nakladače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ustanovení bezpečnosti práce na pracovišti</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použití osobních ochranných pracovních prostředků na pracovišti</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Písemné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806" w:hRule="exact" w:wrap="none" w:vAnchor="page" w:hAnchor="margin" w:x="28" w:y="5036"/>
        <w:rPr>
          <w:rStyle w:val="C18"/>
          <w:rtl w:val="0"/>
        </w:rPr>
      </w:pPr>
      <w:r>
        <w:rPr>
          <w:rStyle w:val="C18"/>
          <w:rtl w:val="0"/>
        </w:rPr>
        <w:t>Získávání podkladů z norem, z technické dokumentace, potřebných pro výkon pracovních činností při řízení, obsluze a kontrole činnosti kolesových nakladačů a při jejich ošetřování, běžné údržbě a drobných opravách</w:t>
      </w:r>
    </w:p>
    <w:p>
      <w:pPr>
        <w:pStyle w:val="P24"/>
        <w:framePr w:w="6713" w:h="376" w:hRule="exact" w:wrap="none" w:vAnchor="page" w:hAnchor="margin" w:x="45" w:y="5941"/>
        <w:rPr>
          <w:rStyle w:val="C3"/>
          <w:rtl w:val="0"/>
        </w:rPr>
      </w:pPr>
    </w:p>
    <w:p>
      <w:pPr>
        <w:pStyle w:val="P25"/>
        <w:framePr w:w="6661" w:h="249" w:hRule="exact" w:wrap="none" w:vAnchor="page" w:hAnchor="margin" w:x="71" w:y="6012"/>
        <w:rPr>
          <w:rStyle w:val="C19"/>
          <w:rtl w:val="0"/>
        </w:rPr>
      </w:pPr>
      <w:r>
        <w:rPr>
          <w:rStyle w:val="C19"/>
          <w:rtl w:val="0"/>
        </w:rPr>
        <w:t>Kritéria hodnocení</w:t>
      </w:r>
    </w:p>
    <w:p>
      <w:pPr>
        <w:pStyle w:val="P26"/>
        <w:framePr w:w="3918" w:h="376" w:hRule="exact" w:wrap="none" w:vAnchor="page" w:hAnchor="margin" w:x="6803" w:y="5941"/>
        <w:rPr>
          <w:rStyle w:val="C3"/>
          <w:rtl w:val="0"/>
        </w:rPr>
      </w:pPr>
    </w:p>
    <w:p>
      <w:pPr>
        <w:pStyle w:val="P27"/>
        <w:framePr w:w="3836" w:h="249" w:hRule="exact" w:wrap="none" w:vAnchor="page" w:hAnchor="margin" w:x="6859" w:y="6012"/>
        <w:rPr>
          <w:rStyle w:val="C20"/>
          <w:rtl w:val="0"/>
        </w:rPr>
      </w:pPr>
      <w:r>
        <w:rPr>
          <w:rStyle w:val="C20"/>
          <w:rtl w:val="0"/>
        </w:rPr>
        <w:t>Způsoby ověření</w:t>
      </w:r>
    </w:p>
    <w:p>
      <w:pPr>
        <w:pStyle w:val="P12"/>
        <w:framePr w:w="6710" w:h="1280" w:hRule="exact" w:wrap="none" w:vAnchor="page" w:hAnchor="margin" w:x="45" w:y="6318"/>
        <w:rPr>
          <w:rStyle w:val="C3"/>
          <w:rtl w:val="0"/>
        </w:rPr>
      </w:pPr>
    </w:p>
    <w:p>
      <w:pPr>
        <w:pStyle w:val="P13"/>
        <w:framePr w:w="6658" w:h="1153" w:hRule="exact" w:wrap="none" w:vAnchor="page" w:hAnchor="margin" w:x="71" w:y="6374"/>
        <w:rPr>
          <w:rStyle w:val="C11"/>
          <w:rtl w:val="0"/>
        </w:rPr>
      </w:pPr>
      <w:r>
        <w:rPr>
          <w:rStyle w:val="C11"/>
          <w:rtl w:val="0"/>
        </w:rPr>
        <w:t>a) Číst strojírenské výkresy, zejména výkresy a schémata kolesových nakladačů,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28"/>
        <w:framePr w:w="3921" w:h="1280" w:hRule="exact" w:wrap="none" w:vAnchor="page" w:hAnchor="margin" w:x="6800" w:y="6318"/>
        <w:rPr>
          <w:rStyle w:val="C3"/>
          <w:rtl w:val="0"/>
        </w:rPr>
      </w:pPr>
    </w:p>
    <w:p>
      <w:pPr>
        <w:pStyle w:val="P29"/>
        <w:framePr w:w="3839" w:h="1153" w:hRule="exact" w:wrap="none" w:vAnchor="page" w:hAnchor="margin" w:x="6856" w:y="6374"/>
        <w:rPr>
          <w:rStyle w:val="C21"/>
          <w:rtl w:val="0"/>
        </w:rPr>
      </w:pPr>
      <w:r>
        <w:rPr>
          <w:rStyle w:val="C21"/>
          <w:rtl w:val="0"/>
        </w:rPr>
        <w:t>Praktické ověření</w:t>
      </w:r>
    </w:p>
    <w:p>
      <w:pPr>
        <w:pStyle w:val="P16"/>
        <w:framePr w:w="6710" w:h="831" w:hRule="exact" w:wrap="none" w:vAnchor="page" w:hAnchor="margin" w:x="45" w:y="7597"/>
        <w:rPr>
          <w:rStyle w:val="C3"/>
          <w:rtl w:val="0"/>
        </w:rPr>
      </w:pPr>
    </w:p>
    <w:p>
      <w:pPr>
        <w:pStyle w:val="P17"/>
        <w:framePr w:w="6658" w:h="704" w:hRule="exact" w:wrap="none" w:vAnchor="page" w:hAnchor="margin" w:x="71" w:y="7653"/>
        <w:rPr>
          <w:rStyle w:val="C13"/>
          <w:rtl w:val="0"/>
        </w:rPr>
      </w:pPr>
      <w:r>
        <w:rPr>
          <w:rStyle w:val="C13"/>
          <w:rtl w:val="0"/>
        </w:rPr>
        <w:t>b) Získat z provozní dokumentace obsluhovaných strojních zařízení relevantní informace, stanovující závazná pravidla pro obsluhu, řízení, seřizování a údržbu obsluhovaných kolesových nakladačů</w:t>
      </w:r>
    </w:p>
    <w:p>
      <w:pPr>
        <w:pStyle w:val="P30"/>
        <w:framePr w:w="3921" w:h="831" w:hRule="exact" w:wrap="none" w:vAnchor="page" w:hAnchor="margin" w:x="6800" w:y="7597"/>
        <w:rPr>
          <w:rStyle w:val="C3"/>
          <w:rtl w:val="0"/>
        </w:rPr>
      </w:pPr>
    </w:p>
    <w:p>
      <w:pPr>
        <w:pStyle w:val="P31"/>
        <w:framePr w:w="3839" w:h="704" w:hRule="exact" w:wrap="none" w:vAnchor="page" w:hAnchor="margin" w:x="6856" w:y="7653"/>
        <w:rPr>
          <w:rStyle w:val="C22"/>
          <w:rtl w:val="0"/>
        </w:rPr>
      </w:pPr>
      <w:r>
        <w:rPr>
          <w:rStyle w:val="C22"/>
          <w:rtl w:val="0"/>
        </w:rPr>
        <w:t>Praktické ověření</w:t>
      </w:r>
    </w:p>
    <w:p>
      <w:pPr>
        <w:pStyle w:val="P32"/>
        <w:framePr w:w="10710" w:h="248" w:hRule="exact" w:wrap="none" w:vAnchor="page" w:hAnchor="margin" w:x="28" w:y="8542"/>
        <w:rPr>
          <w:rStyle w:val="C23"/>
          <w:rtl w:val="0"/>
        </w:rPr>
      </w:pPr>
      <w:r>
        <w:rPr>
          <w:rStyle w:val="C23"/>
          <w:rtl w:val="0"/>
        </w:rPr>
        <w:t>Je třeba splnit obě kritéria.</w:t>
      </w:r>
    </w:p>
    <w:p>
      <w:pPr>
        <w:pStyle w:val="P23"/>
        <w:framePr w:w="10710" w:h="547" w:hRule="exact" w:wrap="none" w:vAnchor="page" w:hAnchor="margin" w:x="28" w:y="8977"/>
        <w:rPr>
          <w:rStyle w:val="C18"/>
          <w:rtl w:val="0"/>
        </w:rPr>
      </w:pPr>
      <w:r>
        <w:rPr>
          <w:rStyle w:val="C18"/>
          <w:rtl w:val="0"/>
        </w:rPr>
        <w:t>Volba postupu práce a technologických podmínek při řízení, obsluze a kontrole činnosti kolesových nakladačů a při jejich běžné údržbě a drobných opravách</w:t>
      </w:r>
    </w:p>
    <w:p>
      <w:pPr>
        <w:pStyle w:val="P24"/>
        <w:framePr w:w="6713" w:h="376" w:hRule="exact" w:wrap="none" w:vAnchor="page" w:hAnchor="margin" w:x="45" w:y="9624"/>
        <w:rPr>
          <w:rStyle w:val="C3"/>
          <w:rtl w:val="0"/>
        </w:rPr>
      </w:pPr>
    </w:p>
    <w:p>
      <w:pPr>
        <w:pStyle w:val="P25"/>
        <w:framePr w:w="6661" w:h="249" w:hRule="exact" w:wrap="none" w:vAnchor="page" w:hAnchor="margin" w:x="71" w:y="9695"/>
        <w:rPr>
          <w:rStyle w:val="C19"/>
          <w:rtl w:val="0"/>
        </w:rPr>
      </w:pPr>
      <w:r>
        <w:rPr>
          <w:rStyle w:val="C19"/>
          <w:rtl w:val="0"/>
        </w:rPr>
        <w:t>Kritéria hodnocení</w:t>
      </w:r>
    </w:p>
    <w:p>
      <w:pPr>
        <w:pStyle w:val="P26"/>
        <w:framePr w:w="3918" w:h="376" w:hRule="exact" w:wrap="none" w:vAnchor="page" w:hAnchor="margin" w:x="6803" w:y="9624"/>
        <w:rPr>
          <w:rStyle w:val="C3"/>
          <w:rtl w:val="0"/>
        </w:rPr>
      </w:pPr>
    </w:p>
    <w:p>
      <w:pPr>
        <w:pStyle w:val="P27"/>
        <w:framePr w:w="3836" w:h="249" w:hRule="exact" w:wrap="none" w:vAnchor="page" w:hAnchor="margin" w:x="6859" w:y="9695"/>
        <w:rPr>
          <w:rStyle w:val="C20"/>
          <w:rtl w:val="0"/>
        </w:rPr>
      </w:pPr>
      <w:r>
        <w:rPr>
          <w:rStyle w:val="C20"/>
          <w:rtl w:val="0"/>
        </w:rPr>
        <w:t>Způsoby ověření</w:t>
      </w:r>
    </w:p>
    <w:p>
      <w:pPr>
        <w:pStyle w:val="P12"/>
        <w:framePr w:w="6710" w:h="607" w:hRule="exact" w:wrap="none" w:vAnchor="page" w:hAnchor="margin" w:x="45" w:y="10000"/>
        <w:rPr>
          <w:rStyle w:val="C3"/>
          <w:rtl w:val="0"/>
        </w:rPr>
      </w:pPr>
    </w:p>
    <w:p>
      <w:pPr>
        <w:pStyle w:val="P13"/>
        <w:framePr w:w="6658" w:h="480" w:hRule="exact" w:wrap="none" w:vAnchor="page" w:hAnchor="margin" w:x="71" w:y="10056"/>
        <w:rPr>
          <w:rStyle w:val="C11"/>
          <w:rtl w:val="0"/>
        </w:rPr>
      </w:pPr>
      <w:r>
        <w:rPr>
          <w:rStyle w:val="C11"/>
          <w:rtl w:val="0"/>
        </w:rPr>
        <w:t>a) Popsat funkci kolesového nakladače a jeho využití. Určit základní části kolesového nakladače</w:t>
      </w:r>
    </w:p>
    <w:p>
      <w:pPr>
        <w:pStyle w:val="P28"/>
        <w:framePr w:w="3921" w:h="607" w:hRule="exact" w:wrap="none" w:vAnchor="page" w:hAnchor="margin" w:x="6800" w:y="10000"/>
        <w:rPr>
          <w:rStyle w:val="C3"/>
          <w:rtl w:val="0"/>
        </w:rPr>
      </w:pPr>
    </w:p>
    <w:p>
      <w:pPr>
        <w:pStyle w:val="P29"/>
        <w:framePr w:w="3839" w:h="480" w:hRule="exact" w:wrap="none" w:vAnchor="page" w:hAnchor="margin" w:x="6856" w:y="10056"/>
        <w:rPr>
          <w:rStyle w:val="C21"/>
          <w:rtl w:val="0"/>
        </w:rPr>
      </w:pPr>
      <w:r>
        <w:rPr>
          <w:rStyle w:val="C21"/>
          <w:rtl w:val="0"/>
        </w:rPr>
        <w:t>Praktické ověření</w:t>
      </w:r>
    </w:p>
    <w:p>
      <w:pPr>
        <w:pStyle w:val="P16"/>
        <w:framePr w:w="6710" w:h="831" w:hRule="exact" w:wrap="none" w:vAnchor="page" w:hAnchor="margin" w:x="45" w:y="10607"/>
        <w:rPr>
          <w:rStyle w:val="C3"/>
          <w:rtl w:val="0"/>
        </w:rPr>
      </w:pPr>
    </w:p>
    <w:p>
      <w:pPr>
        <w:pStyle w:val="P17"/>
        <w:framePr w:w="6658" w:h="704" w:hRule="exact" w:wrap="none" w:vAnchor="page" w:hAnchor="margin" w:x="71" w:y="10663"/>
        <w:rPr>
          <w:rStyle w:val="C13"/>
          <w:rtl w:val="0"/>
        </w:rPr>
      </w:pPr>
      <w:r>
        <w:rPr>
          <w:rStyle w:val="C13"/>
          <w:rtl w:val="0"/>
        </w:rPr>
        <w:t>b) Určit podle provozní dokumentace pořadí a způsob provedení technologických operací při obsluze, řízení, seřizování či údržbě kolesových nakladačů</w:t>
      </w:r>
    </w:p>
    <w:p>
      <w:pPr>
        <w:pStyle w:val="P30"/>
        <w:framePr w:w="3921" w:h="831" w:hRule="exact" w:wrap="none" w:vAnchor="page" w:hAnchor="margin" w:x="6800" w:y="10607"/>
        <w:rPr>
          <w:rStyle w:val="C3"/>
          <w:rtl w:val="0"/>
        </w:rPr>
      </w:pPr>
    </w:p>
    <w:p>
      <w:pPr>
        <w:pStyle w:val="P31"/>
        <w:framePr w:w="3839" w:h="704" w:hRule="exact" w:wrap="none" w:vAnchor="page" w:hAnchor="margin" w:x="6856" w:y="10663"/>
        <w:rPr>
          <w:rStyle w:val="C22"/>
          <w:rtl w:val="0"/>
        </w:rPr>
      </w:pPr>
      <w:r>
        <w:rPr>
          <w:rStyle w:val="C22"/>
          <w:rtl w:val="0"/>
        </w:rPr>
        <w:t>Praktické ověření</w:t>
      </w:r>
    </w:p>
    <w:p>
      <w:pPr>
        <w:pStyle w:val="P12"/>
        <w:framePr w:w="6710" w:h="607" w:hRule="exact" w:wrap="none" w:vAnchor="page" w:hAnchor="margin" w:x="45" w:y="11438"/>
        <w:rPr>
          <w:rStyle w:val="C3"/>
          <w:rtl w:val="0"/>
        </w:rPr>
      </w:pPr>
    </w:p>
    <w:p>
      <w:pPr>
        <w:pStyle w:val="P13"/>
        <w:framePr w:w="6658" w:h="480" w:hRule="exact" w:wrap="none" w:vAnchor="page" w:hAnchor="margin" w:x="71" w:y="11494"/>
        <w:rPr>
          <w:rStyle w:val="C11"/>
          <w:rtl w:val="0"/>
        </w:rPr>
      </w:pPr>
      <w:r>
        <w:rPr>
          <w:rStyle w:val="C11"/>
          <w:rtl w:val="0"/>
        </w:rPr>
        <w:t>c) Určit podle provozní dokumentace či podle pokynu postup práce vykonávané kolesovým nakladačem ve vybrané technologické operaci</w:t>
      </w:r>
    </w:p>
    <w:p>
      <w:pPr>
        <w:pStyle w:val="P28"/>
        <w:framePr w:w="3921" w:h="607" w:hRule="exact" w:wrap="none" w:vAnchor="page" w:hAnchor="margin" w:x="6800" w:y="11438"/>
        <w:rPr>
          <w:rStyle w:val="C3"/>
          <w:rtl w:val="0"/>
        </w:rPr>
      </w:pPr>
    </w:p>
    <w:p>
      <w:pPr>
        <w:pStyle w:val="P29"/>
        <w:framePr w:w="3839" w:h="480" w:hRule="exact" w:wrap="none" w:vAnchor="page" w:hAnchor="margin" w:x="6856" w:y="11494"/>
        <w:rPr>
          <w:rStyle w:val="C21"/>
          <w:rtl w:val="0"/>
        </w:rPr>
      </w:pPr>
      <w:r>
        <w:rPr>
          <w:rStyle w:val="C21"/>
          <w:rtl w:val="0"/>
        </w:rPr>
        <w:t>Praktické ověření</w:t>
      </w:r>
    </w:p>
    <w:p>
      <w:pPr>
        <w:pStyle w:val="P16"/>
        <w:framePr w:w="6710" w:h="1055" w:hRule="exact" w:wrap="none" w:vAnchor="page" w:hAnchor="margin" w:x="45" w:y="12045"/>
        <w:rPr>
          <w:rStyle w:val="C3"/>
          <w:rtl w:val="0"/>
        </w:rPr>
      </w:pPr>
    </w:p>
    <w:p>
      <w:pPr>
        <w:pStyle w:val="P17"/>
        <w:framePr w:w="6658" w:h="928" w:hRule="exact" w:wrap="none" w:vAnchor="page" w:hAnchor="margin" w:x="71" w:y="12101"/>
        <w:rPr>
          <w:rStyle w:val="C13"/>
          <w:rtl w:val="0"/>
        </w:rPr>
      </w:pPr>
      <w:r>
        <w:rPr>
          <w:rStyle w:val="C13"/>
          <w:rtl w:val="0"/>
        </w:rPr>
        <w:t>d) Zvolit samostatně nástroje, nářadí či pomůcky, provozní a pomocné hmoty, měřidla potřebná k nastavení a seřízení kolesového nakladače, k jeho řízení při provádění zadané technologické operace, k jeho běžné údržbě a drobným opravám</w:t>
      </w:r>
    </w:p>
    <w:p>
      <w:pPr>
        <w:pStyle w:val="P30"/>
        <w:framePr w:w="3921" w:h="1055" w:hRule="exact" w:wrap="none" w:vAnchor="page" w:hAnchor="margin" w:x="6800" w:y="12045"/>
        <w:rPr>
          <w:rStyle w:val="C3"/>
          <w:rtl w:val="0"/>
        </w:rPr>
      </w:pPr>
    </w:p>
    <w:p>
      <w:pPr>
        <w:pStyle w:val="P31"/>
        <w:framePr w:w="3839" w:h="928" w:hRule="exact" w:wrap="none" w:vAnchor="page" w:hAnchor="margin" w:x="6856" w:y="12101"/>
        <w:rPr>
          <w:rStyle w:val="C22"/>
          <w:rtl w:val="0"/>
        </w:rPr>
      </w:pPr>
      <w:r>
        <w:rPr>
          <w:rStyle w:val="C22"/>
          <w:rtl w:val="0"/>
        </w:rPr>
        <w:t>Praktické ověření</w:t>
      </w:r>
    </w:p>
    <w:p>
      <w:pPr>
        <w:pStyle w:val="P32"/>
        <w:framePr w:w="10710" w:h="248" w:hRule="exact" w:wrap="none" w:vAnchor="page" w:hAnchor="margin" w:x="28" w:y="132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kolesového nakladače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činnost při zahájení provozu kolesového nakladače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činnost při provozu kolesového nakladače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činnost při odstavení z provozu kolesového nakladače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nedovolené činností při obsluze kolesového nakladače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Písemné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547" w:hRule="exact" w:wrap="none" w:vAnchor="page" w:hAnchor="margin" w:x="28" w:y="5024"/>
        <w:rPr>
          <w:rStyle w:val="C18"/>
          <w:rtl w:val="0"/>
        </w:rPr>
      </w:pPr>
      <w:r>
        <w:rPr>
          <w:rStyle w:val="C18"/>
          <w:rtl w:val="0"/>
        </w:rPr>
        <w:t>Kontrola údajů přístrojů a signalizačních zařízení informujících o průběhu a výsledcích činnosti kolesových nakladačů, o signalizaci závad činnosti kolesových nakladačů</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831" w:hRule="exact" w:wrap="none" w:vAnchor="page" w:hAnchor="margin" w:x="45" w:y="6046"/>
        <w:rPr>
          <w:rStyle w:val="C3"/>
          <w:rtl w:val="0"/>
        </w:rPr>
      </w:pPr>
    </w:p>
    <w:p>
      <w:pPr>
        <w:pStyle w:val="P13"/>
        <w:framePr w:w="6658" w:h="704" w:hRule="exact" w:wrap="none" w:vAnchor="page" w:hAnchor="margin" w:x="71" w:y="6102"/>
        <w:rPr>
          <w:rStyle w:val="C11"/>
          <w:rtl w:val="0"/>
        </w:rPr>
      </w:pPr>
      <w:r>
        <w:rPr>
          <w:rStyle w:val="C11"/>
          <w:rtl w:val="0"/>
        </w:rPr>
        <w:t>a) Odečíst údaje měřidel, měřicích přístrojů či jiných ukazatelů nebo zařízení, informujících o průběhu sledovaného a řízeného procesu činnosti kolesového nakladače</w:t>
      </w:r>
    </w:p>
    <w:p>
      <w:pPr>
        <w:pStyle w:val="P28"/>
        <w:framePr w:w="3921" w:h="831" w:hRule="exact" w:wrap="none" w:vAnchor="page" w:hAnchor="margin" w:x="6800" w:y="6046"/>
        <w:rPr>
          <w:rStyle w:val="C3"/>
          <w:rtl w:val="0"/>
        </w:rPr>
      </w:pPr>
    </w:p>
    <w:p>
      <w:pPr>
        <w:pStyle w:val="P29"/>
        <w:framePr w:w="3839" w:h="704" w:hRule="exact" w:wrap="none" w:vAnchor="page" w:hAnchor="margin" w:x="6856" w:y="6102"/>
        <w:rPr>
          <w:rStyle w:val="C21"/>
          <w:rtl w:val="0"/>
        </w:rPr>
      </w:pPr>
      <w:r>
        <w:rPr>
          <w:rStyle w:val="C21"/>
          <w:rtl w:val="0"/>
        </w:rPr>
        <w:t>Praktické a ústní ověření</w:t>
      </w:r>
    </w:p>
    <w:p>
      <w:pPr>
        <w:pStyle w:val="P16"/>
        <w:framePr w:w="6710" w:h="831" w:hRule="exact" w:wrap="none" w:vAnchor="page" w:hAnchor="margin" w:x="45" w:y="6878"/>
        <w:rPr>
          <w:rStyle w:val="C3"/>
          <w:rtl w:val="0"/>
        </w:rPr>
      </w:pPr>
    </w:p>
    <w:p>
      <w:pPr>
        <w:pStyle w:val="P17"/>
        <w:framePr w:w="6658" w:h="704" w:hRule="exact" w:wrap="none" w:vAnchor="page" w:hAnchor="margin" w:x="71" w:y="6934"/>
        <w:rPr>
          <w:rStyle w:val="C13"/>
          <w:rtl w:val="0"/>
        </w:rPr>
      </w:pPr>
      <w:r>
        <w:rPr>
          <w:rStyle w:val="C13"/>
          <w:rtl w:val="0"/>
        </w:rPr>
        <w:t>b) Vyjádřit údaje, odečtené z měřidel, měřicích přístrojů či jiných ukazatelů nebo zařízení, informujících o průběhu sledovaného a řízeného procesu činnosti kolesových nakladačů ve správných veličinách a jednotkách</w:t>
      </w:r>
    </w:p>
    <w:p>
      <w:pPr>
        <w:pStyle w:val="P30"/>
        <w:framePr w:w="3921" w:h="831" w:hRule="exact" w:wrap="none" w:vAnchor="page" w:hAnchor="margin" w:x="6800" w:y="6878"/>
        <w:rPr>
          <w:rStyle w:val="C3"/>
          <w:rtl w:val="0"/>
        </w:rPr>
      </w:pPr>
    </w:p>
    <w:p>
      <w:pPr>
        <w:pStyle w:val="P31"/>
        <w:framePr w:w="3839" w:h="704" w:hRule="exact" w:wrap="none" w:vAnchor="page" w:hAnchor="margin" w:x="6856" w:y="6934"/>
        <w:rPr>
          <w:rStyle w:val="C22"/>
          <w:rtl w:val="0"/>
        </w:rPr>
      </w:pPr>
      <w:r>
        <w:rPr>
          <w:rStyle w:val="C22"/>
          <w:rtl w:val="0"/>
        </w:rPr>
        <w:t>Praktické a ústní ověření</w:t>
      </w:r>
    </w:p>
    <w:p>
      <w:pPr>
        <w:pStyle w:val="P12"/>
        <w:framePr w:w="6710" w:h="831" w:hRule="exact" w:wrap="none" w:vAnchor="page" w:hAnchor="margin" w:x="45" w:y="7709"/>
        <w:rPr>
          <w:rStyle w:val="C3"/>
          <w:rtl w:val="0"/>
        </w:rPr>
      </w:pPr>
    </w:p>
    <w:p>
      <w:pPr>
        <w:pStyle w:val="P13"/>
        <w:framePr w:w="6658" w:h="704" w:hRule="exact" w:wrap="none" w:vAnchor="page" w:hAnchor="margin" w:x="71" w:y="7765"/>
        <w:rPr>
          <w:rStyle w:val="C11"/>
          <w:rtl w:val="0"/>
        </w:rPr>
      </w:pPr>
      <w:r>
        <w:rPr>
          <w:rStyle w:val="C11"/>
          <w:rtl w:val="0"/>
        </w:rPr>
        <w:t>c) Porovnat hodnoty odečtených údajů s hodnotami stanovenými pro danou operaci kolesových nakladačů technologickým předpisem a podle výsledku rozhodnout o potřebě korekce provozních podmínek</w:t>
      </w:r>
    </w:p>
    <w:p>
      <w:pPr>
        <w:pStyle w:val="P28"/>
        <w:framePr w:w="3921" w:h="831" w:hRule="exact" w:wrap="none" w:vAnchor="page" w:hAnchor="margin" w:x="6800" w:y="7709"/>
        <w:rPr>
          <w:rStyle w:val="C3"/>
          <w:rtl w:val="0"/>
        </w:rPr>
      </w:pPr>
    </w:p>
    <w:p>
      <w:pPr>
        <w:pStyle w:val="P29"/>
        <w:framePr w:w="3839" w:h="704" w:hRule="exact" w:wrap="none" w:vAnchor="page" w:hAnchor="margin" w:x="6856" w:y="7765"/>
        <w:rPr>
          <w:rStyle w:val="C21"/>
          <w:rtl w:val="0"/>
        </w:rPr>
      </w:pPr>
      <w:r>
        <w:rPr>
          <w:rStyle w:val="C21"/>
          <w:rtl w:val="0"/>
        </w:rPr>
        <w:t>Praktické a ústní ověření</w:t>
      </w:r>
    </w:p>
    <w:p>
      <w:pPr>
        <w:pStyle w:val="P32"/>
        <w:framePr w:w="10710" w:h="248" w:hRule="exact" w:wrap="none" w:vAnchor="page" w:hAnchor="margin" w:x="28" w:y="8653"/>
        <w:rPr>
          <w:rStyle w:val="C23"/>
          <w:rtl w:val="0"/>
        </w:rPr>
      </w:pPr>
      <w:r>
        <w:rPr>
          <w:rStyle w:val="C23"/>
          <w:rtl w:val="0"/>
        </w:rPr>
        <w:t>Je třeba splnit všechna kritéria.</w:t>
      </w:r>
    </w:p>
    <w:p>
      <w:pPr>
        <w:pStyle w:val="P23"/>
        <w:framePr w:w="10710" w:h="547" w:hRule="exact" w:wrap="none" w:vAnchor="page" w:hAnchor="margin" w:x="28" w:y="9089"/>
        <w:rPr>
          <w:rStyle w:val="C18"/>
          <w:rtl w:val="0"/>
        </w:rPr>
      </w:pPr>
      <w:r>
        <w:rPr>
          <w:rStyle w:val="C18"/>
          <w:rtl w:val="0"/>
        </w:rPr>
        <w:t>Vedení záznamů o provozu, o průběhu a výsledcích činnosti, revizích a opravách kolesových nakladačů</w:t>
      </w:r>
    </w:p>
    <w:p>
      <w:pPr>
        <w:pStyle w:val="P24"/>
        <w:framePr w:w="6713" w:h="376" w:hRule="exact" w:wrap="none" w:vAnchor="page" w:hAnchor="margin" w:x="45" w:y="9735"/>
        <w:rPr>
          <w:rStyle w:val="C3"/>
          <w:rtl w:val="0"/>
        </w:rPr>
      </w:pPr>
    </w:p>
    <w:p>
      <w:pPr>
        <w:pStyle w:val="P25"/>
        <w:framePr w:w="6661" w:h="249" w:hRule="exact" w:wrap="none" w:vAnchor="page" w:hAnchor="margin" w:x="71" w:y="9806"/>
        <w:rPr>
          <w:rStyle w:val="C19"/>
          <w:rtl w:val="0"/>
        </w:rPr>
      </w:pPr>
      <w:r>
        <w:rPr>
          <w:rStyle w:val="C19"/>
          <w:rtl w:val="0"/>
        </w:rPr>
        <w:t>Kritéria hodnocení</w:t>
      </w:r>
    </w:p>
    <w:p>
      <w:pPr>
        <w:pStyle w:val="P26"/>
        <w:framePr w:w="3918" w:h="376" w:hRule="exact" w:wrap="none" w:vAnchor="page" w:hAnchor="margin" w:x="6803" w:y="9735"/>
        <w:rPr>
          <w:rStyle w:val="C3"/>
          <w:rtl w:val="0"/>
        </w:rPr>
      </w:pPr>
    </w:p>
    <w:p>
      <w:pPr>
        <w:pStyle w:val="P27"/>
        <w:framePr w:w="3836" w:h="249" w:hRule="exact" w:wrap="none" w:vAnchor="page" w:hAnchor="margin" w:x="6859" w:y="9806"/>
        <w:rPr>
          <w:rStyle w:val="C20"/>
          <w:rtl w:val="0"/>
        </w:rPr>
      </w:pPr>
      <w:r>
        <w:rPr>
          <w:rStyle w:val="C20"/>
          <w:rtl w:val="0"/>
        </w:rPr>
        <w:t>Způsoby ověření</w:t>
      </w:r>
    </w:p>
    <w:p>
      <w:pPr>
        <w:pStyle w:val="P12"/>
        <w:framePr w:w="6710" w:h="831" w:hRule="exact" w:wrap="none" w:vAnchor="page" w:hAnchor="margin" w:x="45" w:y="10112"/>
        <w:rPr>
          <w:rStyle w:val="C3"/>
          <w:rtl w:val="0"/>
        </w:rPr>
      </w:pPr>
    </w:p>
    <w:p>
      <w:pPr>
        <w:pStyle w:val="P13"/>
        <w:framePr w:w="6658" w:h="704" w:hRule="exact" w:wrap="none" w:vAnchor="page" w:hAnchor="margin" w:x="71" w:y="10168"/>
        <w:rPr>
          <w:rStyle w:val="C11"/>
          <w:rtl w:val="0"/>
        </w:rPr>
      </w:pPr>
      <w:r>
        <w:rPr>
          <w:rStyle w:val="C11"/>
          <w:rtl w:val="0"/>
        </w:rPr>
        <w:t>a) Zaznamenat v souladu s provozním předpisem údaje o chodu kolesových nakladačů, o spotřebě energií, doplňování provozních hmot a provedených úkonech běžné údržby</w:t>
      </w:r>
    </w:p>
    <w:p>
      <w:pPr>
        <w:pStyle w:val="P28"/>
        <w:framePr w:w="3921" w:h="831" w:hRule="exact" w:wrap="none" w:vAnchor="page" w:hAnchor="margin" w:x="6800" w:y="10112"/>
        <w:rPr>
          <w:rStyle w:val="C3"/>
          <w:rtl w:val="0"/>
        </w:rPr>
      </w:pPr>
    </w:p>
    <w:p>
      <w:pPr>
        <w:pStyle w:val="P29"/>
        <w:framePr w:w="3839" w:h="704" w:hRule="exact" w:wrap="none" w:vAnchor="page" w:hAnchor="margin" w:x="6856" w:y="10168"/>
        <w:rPr>
          <w:rStyle w:val="C21"/>
          <w:rtl w:val="0"/>
        </w:rPr>
      </w:pPr>
      <w:r>
        <w:rPr>
          <w:rStyle w:val="C21"/>
          <w:rtl w:val="0"/>
        </w:rPr>
        <w:t>Praktické a ústní ověření</w:t>
      </w:r>
    </w:p>
    <w:p>
      <w:pPr>
        <w:pStyle w:val="P16"/>
        <w:framePr w:w="6710" w:h="831" w:hRule="exact" w:wrap="none" w:vAnchor="page" w:hAnchor="margin" w:x="45" w:y="10943"/>
        <w:rPr>
          <w:rStyle w:val="C3"/>
          <w:rtl w:val="0"/>
        </w:rPr>
      </w:pPr>
    </w:p>
    <w:p>
      <w:pPr>
        <w:pStyle w:val="P17"/>
        <w:framePr w:w="6658" w:h="704" w:hRule="exact" w:wrap="none" w:vAnchor="page" w:hAnchor="margin" w:x="71" w:y="10999"/>
        <w:rPr>
          <w:rStyle w:val="C13"/>
          <w:rtl w:val="0"/>
        </w:rPr>
      </w:pPr>
      <w:r>
        <w:rPr>
          <w:rStyle w:val="C13"/>
          <w:rtl w:val="0"/>
        </w:rPr>
        <w:t>b) Zaznamenat v souladu s provozním předpisem průběh a výkon technologického procesu, jeho parametrů a podmínek, vykonávaného kolesovým nakladačem</w:t>
      </w:r>
    </w:p>
    <w:p>
      <w:pPr>
        <w:pStyle w:val="P30"/>
        <w:framePr w:w="3921" w:h="831" w:hRule="exact" w:wrap="none" w:vAnchor="page" w:hAnchor="margin" w:x="6800" w:y="10943"/>
        <w:rPr>
          <w:rStyle w:val="C3"/>
          <w:rtl w:val="0"/>
        </w:rPr>
      </w:pPr>
    </w:p>
    <w:p>
      <w:pPr>
        <w:pStyle w:val="P31"/>
        <w:framePr w:w="3839" w:h="704" w:hRule="exact" w:wrap="none" w:vAnchor="page" w:hAnchor="margin" w:x="6856" w:y="10999"/>
        <w:rPr>
          <w:rStyle w:val="C22"/>
          <w:rtl w:val="0"/>
        </w:rPr>
      </w:pPr>
      <w:r>
        <w:rPr>
          <w:rStyle w:val="C22"/>
          <w:rtl w:val="0"/>
        </w:rPr>
        <w:t>Praktické a ústní ověření</w:t>
      </w:r>
    </w:p>
    <w:p>
      <w:pPr>
        <w:pStyle w:val="P12"/>
        <w:framePr w:w="6710" w:h="607" w:hRule="exact" w:wrap="none" w:vAnchor="page" w:hAnchor="margin" w:x="45" w:y="11774"/>
        <w:rPr>
          <w:rStyle w:val="C3"/>
          <w:rtl w:val="0"/>
        </w:rPr>
      </w:pPr>
    </w:p>
    <w:p>
      <w:pPr>
        <w:pStyle w:val="P13"/>
        <w:framePr w:w="6658" w:h="480" w:hRule="exact" w:wrap="none" w:vAnchor="page" w:hAnchor="margin" w:x="71" w:y="11830"/>
        <w:rPr>
          <w:rStyle w:val="C11"/>
          <w:rtl w:val="0"/>
        </w:rPr>
      </w:pPr>
      <w:r>
        <w:rPr>
          <w:rStyle w:val="C11"/>
          <w:rtl w:val="0"/>
        </w:rPr>
        <w:t>c) Zaznamenat v souladu s provozním předpisem údaje o poruchách a opravách kolesových nakladačů</w:t>
      </w:r>
    </w:p>
    <w:p>
      <w:pPr>
        <w:pStyle w:val="P28"/>
        <w:framePr w:w="3921" w:h="607" w:hRule="exact" w:wrap="none" w:vAnchor="page" w:hAnchor="margin" w:x="6800" w:y="11774"/>
        <w:rPr>
          <w:rStyle w:val="C3"/>
          <w:rtl w:val="0"/>
        </w:rPr>
      </w:pPr>
    </w:p>
    <w:p>
      <w:pPr>
        <w:pStyle w:val="P29"/>
        <w:framePr w:w="3839" w:h="480" w:hRule="exact" w:wrap="none" w:vAnchor="page" w:hAnchor="margin" w:x="6856" w:y="11830"/>
        <w:rPr>
          <w:rStyle w:val="C21"/>
          <w:rtl w:val="0"/>
        </w:rPr>
      </w:pPr>
      <w:r>
        <w:rPr>
          <w:rStyle w:val="C21"/>
          <w:rtl w:val="0"/>
        </w:rPr>
        <w:t>Praktické a ústní ověření</w:t>
      </w:r>
    </w:p>
    <w:p>
      <w:pPr>
        <w:pStyle w:val="P32"/>
        <w:framePr w:w="10710" w:h="248" w:hRule="exact" w:wrap="none" w:vAnchor="page" w:hAnchor="margin" w:x="28" w:y="12494"/>
        <w:rPr>
          <w:rStyle w:val="C23"/>
          <w:rtl w:val="0"/>
        </w:rPr>
      </w:pPr>
      <w:r>
        <w:rPr>
          <w:rStyle w:val="C23"/>
          <w:rtl w:val="0"/>
        </w:rPr>
        <w:t>Je třeba splnit všechna kritéria.</w:t>
      </w:r>
    </w:p>
    <w:p>
      <w:pPr>
        <w:pStyle w:val="P23"/>
        <w:framePr w:w="10710" w:h="340" w:hRule="exact" w:wrap="none" w:vAnchor="page" w:hAnchor="margin" w:x="28" w:y="12930"/>
        <w:rPr>
          <w:rStyle w:val="C18"/>
          <w:rtl w:val="0"/>
        </w:rPr>
      </w:pPr>
      <w:r>
        <w:rPr>
          <w:rStyle w:val="C18"/>
          <w:rtl w:val="0"/>
        </w:rPr>
        <w:t>Ošetřování, seřizování a běžná údržba kolesových nakladačů</w:t>
      </w:r>
    </w:p>
    <w:p>
      <w:pPr>
        <w:pStyle w:val="P24"/>
        <w:framePr w:w="6713" w:h="376" w:hRule="exact" w:wrap="none" w:vAnchor="page" w:hAnchor="margin" w:x="45" w:y="13369"/>
        <w:rPr>
          <w:rStyle w:val="C3"/>
          <w:rtl w:val="0"/>
        </w:rPr>
      </w:pPr>
    </w:p>
    <w:p>
      <w:pPr>
        <w:pStyle w:val="P25"/>
        <w:framePr w:w="6661" w:h="249" w:hRule="exact" w:wrap="none" w:vAnchor="page" w:hAnchor="margin" w:x="71" w:y="13440"/>
        <w:rPr>
          <w:rStyle w:val="C19"/>
          <w:rtl w:val="0"/>
        </w:rPr>
      </w:pPr>
      <w:r>
        <w:rPr>
          <w:rStyle w:val="C19"/>
          <w:rtl w:val="0"/>
        </w:rPr>
        <w:t>Kritéria hodnocení</w:t>
      </w:r>
    </w:p>
    <w:p>
      <w:pPr>
        <w:pStyle w:val="P26"/>
        <w:framePr w:w="3918" w:h="376" w:hRule="exact" w:wrap="none" w:vAnchor="page" w:hAnchor="margin" w:x="6803" w:y="13369"/>
        <w:rPr>
          <w:rStyle w:val="C3"/>
          <w:rtl w:val="0"/>
        </w:rPr>
      </w:pPr>
    </w:p>
    <w:p>
      <w:pPr>
        <w:pStyle w:val="P27"/>
        <w:framePr w:w="3836" w:h="249" w:hRule="exact" w:wrap="none" w:vAnchor="page" w:hAnchor="margin" w:x="6859" w:y="13440"/>
        <w:rPr>
          <w:rStyle w:val="C20"/>
          <w:rtl w:val="0"/>
        </w:rPr>
      </w:pPr>
      <w:r>
        <w:rPr>
          <w:rStyle w:val="C20"/>
          <w:rtl w:val="0"/>
        </w:rPr>
        <w:t>Způsoby ověření</w:t>
      </w:r>
    </w:p>
    <w:p>
      <w:pPr>
        <w:pStyle w:val="P12"/>
        <w:framePr w:w="6710" w:h="607" w:hRule="exact" w:wrap="none" w:vAnchor="page" w:hAnchor="margin" w:x="45" w:y="13745"/>
        <w:rPr>
          <w:rStyle w:val="C3"/>
          <w:rtl w:val="0"/>
        </w:rPr>
      </w:pPr>
    </w:p>
    <w:p>
      <w:pPr>
        <w:pStyle w:val="P13"/>
        <w:framePr w:w="6658" w:h="480" w:hRule="exact" w:wrap="none" w:vAnchor="page" w:hAnchor="margin" w:x="71" w:y="13801"/>
        <w:rPr>
          <w:rStyle w:val="C11"/>
          <w:rtl w:val="0"/>
        </w:rPr>
      </w:pPr>
      <w:r>
        <w:rPr>
          <w:rStyle w:val="C11"/>
          <w:rtl w:val="0"/>
        </w:rPr>
        <w:t>a) Ošetřit kolesový nakladač a provést jeho běžnou údržbu (vyčistit, promazat, doplnit či vyměnit provozní hmoty, opravit drobné závady)</w:t>
      </w:r>
    </w:p>
    <w:p>
      <w:pPr>
        <w:pStyle w:val="P28"/>
        <w:framePr w:w="3921" w:h="607" w:hRule="exact" w:wrap="none" w:vAnchor="page" w:hAnchor="margin" w:x="6800" w:y="13745"/>
        <w:rPr>
          <w:rStyle w:val="C3"/>
          <w:rtl w:val="0"/>
        </w:rPr>
      </w:pPr>
    </w:p>
    <w:p>
      <w:pPr>
        <w:pStyle w:val="P29"/>
        <w:framePr w:w="3839" w:h="480" w:hRule="exact" w:wrap="none" w:vAnchor="page" w:hAnchor="margin" w:x="6856" w:y="13801"/>
        <w:rPr>
          <w:rStyle w:val="C21"/>
          <w:rtl w:val="0"/>
        </w:rPr>
      </w:pPr>
      <w:r>
        <w:rPr>
          <w:rStyle w:val="C21"/>
          <w:rtl w:val="0"/>
        </w:rPr>
        <w:t>Písemné a ústní ověření</w:t>
      </w:r>
    </w:p>
    <w:p>
      <w:pPr>
        <w:pStyle w:val="P16"/>
        <w:framePr w:w="6710" w:h="607" w:hRule="exact" w:wrap="none" w:vAnchor="page" w:hAnchor="margin" w:x="45" w:y="14352"/>
        <w:rPr>
          <w:rStyle w:val="C3"/>
          <w:rtl w:val="0"/>
        </w:rPr>
      </w:pPr>
    </w:p>
    <w:p>
      <w:pPr>
        <w:pStyle w:val="P17"/>
        <w:framePr w:w="6658" w:h="480" w:hRule="exact" w:wrap="none" w:vAnchor="page" w:hAnchor="margin" w:x="71" w:y="14408"/>
        <w:rPr>
          <w:rStyle w:val="C13"/>
          <w:rtl w:val="0"/>
        </w:rPr>
      </w:pPr>
      <w:r>
        <w:rPr>
          <w:rStyle w:val="C13"/>
          <w:rtl w:val="0"/>
        </w:rPr>
        <w:t>b) Seřídit chod, nastavit provozní podmínky a parametry kolesových nakladačů</w:t>
      </w:r>
    </w:p>
    <w:p>
      <w:pPr>
        <w:pStyle w:val="P30"/>
        <w:framePr w:w="3921" w:h="607" w:hRule="exact" w:wrap="none" w:vAnchor="page" w:hAnchor="margin" w:x="6800" w:y="14352"/>
        <w:rPr>
          <w:rStyle w:val="C3"/>
          <w:rtl w:val="0"/>
        </w:rPr>
      </w:pPr>
    </w:p>
    <w:p>
      <w:pPr>
        <w:pStyle w:val="P31"/>
        <w:framePr w:w="3839" w:h="480" w:hRule="exact" w:wrap="none" w:vAnchor="page" w:hAnchor="margin" w:x="6856" w:y="14408"/>
        <w:rPr>
          <w:rStyle w:val="C22"/>
          <w:rtl w:val="0"/>
        </w:rPr>
      </w:pPr>
      <w:r>
        <w:rPr>
          <w:rStyle w:val="C22"/>
          <w:rtl w:val="0"/>
        </w:rPr>
        <w:t>Písemné a ústní ověření</w:t>
      </w:r>
    </w:p>
    <w:p>
      <w:pPr>
        <w:pStyle w:val="P32"/>
        <w:framePr w:w="10710" w:h="248" w:hRule="exact" w:wrap="none" w:vAnchor="page" w:hAnchor="margin" w:x="28" w:y="150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Údržba a odkládání lan kolesových nakladačů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Získat z provozní dokumentace, týkající se lan kolesových nakladačů, relevantní informace, stanovující závazná pravidla pro údržbu a odkládání lan obsluhovaných kolesových nakladačů</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ověření</w:t>
      </w:r>
    </w:p>
    <w:p>
      <w:pPr>
        <w:pStyle w:val="P32"/>
        <w:framePr w:w="10710" w:h="248" w:hRule="exact" w:wrap="none" w:vAnchor="page" w:hAnchor="margin" w:x="28" w:y="3914"/>
        <w:rPr>
          <w:rStyle w:val="C23"/>
          <w:rtl w:val="0"/>
        </w:rPr>
      </w:pPr>
      <w:r>
        <w:rPr>
          <w:rStyle w:val="C23"/>
          <w:rtl w:val="0"/>
        </w:rPr>
        <w:t>Je třeba splnit toto kritérium.</w:t>
      </w:r>
    </w:p>
    <w:p>
      <w:pPr>
        <w:pStyle w:val="P23"/>
        <w:framePr w:w="10710" w:h="340" w:hRule="exact" w:wrap="none" w:vAnchor="page" w:hAnchor="margin" w:x="28" w:y="4350"/>
        <w:rPr>
          <w:rStyle w:val="C18"/>
          <w:rtl w:val="0"/>
        </w:rPr>
      </w:pPr>
      <w:r>
        <w:rPr>
          <w:rStyle w:val="C18"/>
          <w:rtl w:val="0"/>
        </w:rPr>
        <w:t>Pokládka vlečných kabelů 6 kV a manipulace s nimi</w:t>
      </w:r>
    </w:p>
    <w:p>
      <w:pPr>
        <w:pStyle w:val="P24"/>
        <w:framePr w:w="6713" w:h="376" w:hRule="exact" w:wrap="none" w:vAnchor="page" w:hAnchor="margin" w:x="45" w:y="4789"/>
        <w:rPr>
          <w:rStyle w:val="C3"/>
          <w:rtl w:val="0"/>
        </w:rPr>
      </w:pPr>
    </w:p>
    <w:p>
      <w:pPr>
        <w:pStyle w:val="P25"/>
        <w:framePr w:w="6661" w:h="249" w:hRule="exact" w:wrap="none" w:vAnchor="page" w:hAnchor="margin" w:x="71" w:y="4860"/>
        <w:rPr>
          <w:rStyle w:val="C19"/>
          <w:rtl w:val="0"/>
        </w:rPr>
      </w:pPr>
      <w:r>
        <w:rPr>
          <w:rStyle w:val="C19"/>
          <w:rtl w:val="0"/>
        </w:rPr>
        <w:t>Kritéria hodnocení</w:t>
      </w:r>
    </w:p>
    <w:p>
      <w:pPr>
        <w:pStyle w:val="P26"/>
        <w:framePr w:w="3918" w:h="376" w:hRule="exact" w:wrap="none" w:vAnchor="page" w:hAnchor="margin" w:x="6803" w:y="4789"/>
        <w:rPr>
          <w:rStyle w:val="C3"/>
          <w:rtl w:val="0"/>
        </w:rPr>
      </w:pPr>
    </w:p>
    <w:p>
      <w:pPr>
        <w:pStyle w:val="P27"/>
        <w:framePr w:w="3836" w:h="249" w:hRule="exact" w:wrap="none" w:vAnchor="page" w:hAnchor="margin" w:x="6859" w:y="4860"/>
        <w:rPr>
          <w:rStyle w:val="C20"/>
          <w:rtl w:val="0"/>
        </w:rPr>
      </w:pPr>
      <w:r>
        <w:rPr>
          <w:rStyle w:val="C20"/>
          <w:rtl w:val="0"/>
        </w:rPr>
        <w:t>Způsoby ověření</w:t>
      </w:r>
    </w:p>
    <w:p>
      <w:pPr>
        <w:pStyle w:val="P12"/>
        <w:framePr w:w="6710" w:h="607" w:hRule="exact" w:wrap="none" w:vAnchor="page" w:hAnchor="margin" w:x="45" w:y="5165"/>
        <w:rPr>
          <w:rStyle w:val="C3"/>
          <w:rtl w:val="0"/>
        </w:rPr>
      </w:pPr>
    </w:p>
    <w:p>
      <w:pPr>
        <w:pStyle w:val="P13"/>
        <w:framePr w:w="6658" w:h="480" w:hRule="exact" w:wrap="none" w:vAnchor="page" w:hAnchor="margin" w:x="71" w:y="52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5165"/>
        <w:rPr>
          <w:rStyle w:val="C3"/>
          <w:rtl w:val="0"/>
        </w:rPr>
      </w:pPr>
    </w:p>
    <w:p>
      <w:pPr>
        <w:pStyle w:val="P29"/>
        <w:framePr w:w="3839" w:h="480" w:hRule="exact" w:wrap="none" w:vAnchor="page" w:hAnchor="margin" w:x="6856" w:y="5221"/>
        <w:rPr>
          <w:rStyle w:val="C21"/>
          <w:rtl w:val="0"/>
        </w:rPr>
      </w:pPr>
      <w:r>
        <w:rPr>
          <w:rStyle w:val="C21"/>
          <w:rtl w:val="0"/>
        </w:rPr>
        <w:t>Písemné a ústní ověření</w:t>
      </w:r>
    </w:p>
    <w:p>
      <w:pPr>
        <w:pStyle w:val="P32"/>
        <w:framePr w:w="10710" w:h="248" w:hRule="exact" w:wrap="none" w:vAnchor="page" w:hAnchor="margin" w:x="28" w:y="5886"/>
        <w:rPr>
          <w:rStyle w:val="C23"/>
          <w:rtl w:val="0"/>
        </w:rPr>
      </w:pPr>
      <w:r>
        <w:rPr>
          <w:rStyle w:val="C23"/>
          <w:rtl w:val="0"/>
        </w:rPr>
        <w:t>Je třeba splnit toto kritérium.</w:t>
      </w:r>
    </w:p>
    <w:p>
      <w:pPr>
        <w:pStyle w:val="P23"/>
        <w:framePr w:w="10710" w:h="340" w:hRule="exact" w:wrap="none" w:vAnchor="page" w:hAnchor="margin" w:x="28" w:y="6321"/>
        <w:rPr>
          <w:rStyle w:val="C18"/>
          <w:rtl w:val="0"/>
        </w:rPr>
      </w:pPr>
      <w:r>
        <w:rPr>
          <w:rStyle w:val="C18"/>
          <w:rtl w:val="0"/>
        </w:rPr>
        <w:t>Obsluha a údržba zdvihacího zařízení na kolesovém nakladači</w:t>
      </w:r>
    </w:p>
    <w:p>
      <w:pPr>
        <w:pStyle w:val="P24"/>
        <w:framePr w:w="6713" w:h="376" w:hRule="exact" w:wrap="none" w:vAnchor="page" w:hAnchor="margin" w:x="45" w:y="6760"/>
        <w:rPr>
          <w:rStyle w:val="C3"/>
          <w:rtl w:val="0"/>
        </w:rPr>
      </w:pPr>
    </w:p>
    <w:p>
      <w:pPr>
        <w:pStyle w:val="P25"/>
        <w:framePr w:w="6661" w:h="249" w:hRule="exact" w:wrap="none" w:vAnchor="page" w:hAnchor="margin" w:x="71" w:y="6831"/>
        <w:rPr>
          <w:rStyle w:val="C19"/>
          <w:rtl w:val="0"/>
        </w:rPr>
      </w:pPr>
      <w:r>
        <w:rPr>
          <w:rStyle w:val="C19"/>
          <w:rtl w:val="0"/>
        </w:rPr>
        <w:t>Kritéria hodnocení</w:t>
      </w:r>
    </w:p>
    <w:p>
      <w:pPr>
        <w:pStyle w:val="P26"/>
        <w:framePr w:w="3918" w:h="376" w:hRule="exact" w:wrap="none" w:vAnchor="page" w:hAnchor="margin" w:x="6803" w:y="6760"/>
        <w:rPr>
          <w:rStyle w:val="C3"/>
          <w:rtl w:val="0"/>
        </w:rPr>
      </w:pPr>
    </w:p>
    <w:p>
      <w:pPr>
        <w:pStyle w:val="P27"/>
        <w:framePr w:w="3836" w:h="249" w:hRule="exact" w:wrap="none" w:vAnchor="page" w:hAnchor="margin" w:x="6859" w:y="6831"/>
        <w:rPr>
          <w:rStyle w:val="C20"/>
          <w:rtl w:val="0"/>
        </w:rPr>
      </w:pPr>
      <w:r>
        <w:rPr>
          <w:rStyle w:val="C20"/>
          <w:rtl w:val="0"/>
        </w:rPr>
        <w:t>Způsoby ověření</w:t>
      </w:r>
    </w:p>
    <w:p>
      <w:pPr>
        <w:pStyle w:val="P12"/>
        <w:framePr w:w="6710" w:h="607" w:hRule="exact" w:wrap="none" w:vAnchor="page" w:hAnchor="margin" w:x="45" w:y="7137"/>
        <w:rPr>
          <w:rStyle w:val="C3"/>
          <w:rtl w:val="0"/>
        </w:rPr>
      </w:pPr>
    </w:p>
    <w:p>
      <w:pPr>
        <w:pStyle w:val="P13"/>
        <w:framePr w:w="6658" w:h="480" w:hRule="exact" w:wrap="none" w:vAnchor="page" w:hAnchor="margin" w:x="71" w:y="71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7137"/>
        <w:rPr>
          <w:rStyle w:val="C3"/>
          <w:rtl w:val="0"/>
        </w:rPr>
      </w:pPr>
    </w:p>
    <w:p>
      <w:pPr>
        <w:pStyle w:val="P29"/>
        <w:framePr w:w="3839" w:h="480" w:hRule="exact" w:wrap="none" w:vAnchor="page" w:hAnchor="margin" w:x="6856" w:y="7193"/>
        <w:rPr>
          <w:rStyle w:val="C21"/>
          <w:rtl w:val="0"/>
        </w:rPr>
      </w:pPr>
      <w:r>
        <w:rPr>
          <w:rStyle w:val="C21"/>
          <w:rtl w:val="0"/>
        </w:rPr>
        <w:t>Písemné a ústní ověření</w:t>
      </w:r>
    </w:p>
    <w:p>
      <w:pPr>
        <w:pStyle w:val="P32"/>
        <w:framePr w:w="10710" w:h="248" w:hRule="exact" w:wrap="none" w:vAnchor="page" w:hAnchor="margin" w:x="28" w:y="7857"/>
        <w:rPr>
          <w:rStyle w:val="C23"/>
          <w:rtl w:val="0"/>
        </w:rPr>
      </w:pPr>
      <w:r>
        <w:rPr>
          <w:rStyle w:val="C23"/>
          <w:rtl w:val="0"/>
        </w:rPr>
        <w:t>Je třeba splnit toto kritérium.</w:t>
      </w:r>
    </w:p>
    <w:p>
      <w:pPr>
        <w:pStyle w:val="P23"/>
        <w:framePr w:w="10710" w:h="340" w:hRule="exact" w:wrap="none" w:vAnchor="page" w:hAnchor="margin" w:x="28" w:y="8293"/>
        <w:rPr>
          <w:rStyle w:val="C18"/>
          <w:rtl w:val="0"/>
        </w:rPr>
      </w:pPr>
      <w:r>
        <w:rPr>
          <w:rStyle w:val="C18"/>
          <w:rtl w:val="0"/>
        </w:rPr>
        <w:t>Provádění prací s otevřeným ohněm</w:t>
      </w:r>
    </w:p>
    <w:p>
      <w:pPr>
        <w:pStyle w:val="P24"/>
        <w:framePr w:w="6713" w:h="376" w:hRule="exact" w:wrap="none" w:vAnchor="page" w:hAnchor="margin" w:x="45" w:y="8732"/>
        <w:rPr>
          <w:rStyle w:val="C3"/>
          <w:rtl w:val="0"/>
        </w:rPr>
      </w:pPr>
    </w:p>
    <w:p>
      <w:pPr>
        <w:pStyle w:val="P25"/>
        <w:framePr w:w="6661" w:h="249" w:hRule="exact" w:wrap="none" w:vAnchor="page" w:hAnchor="margin" w:x="71" w:y="8803"/>
        <w:rPr>
          <w:rStyle w:val="C19"/>
          <w:rtl w:val="0"/>
        </w:rPr>
      </w:pPr>
      <w:r>
        <w:rPr>
          <w:rStyle w:val="C19"/>
          <w:rtl w:val="0"/>
        </w:rPr>
        <w:t>Kritéria hodnocení</w:t>
      </w:r>
    </w:p>
    <w:p>
      <w:pPr>
        <w:pStyle w:val="P26"/>
        <w:framePr w:w="3918" w:h="376" w:hRule="exact" w:wrap="none" w:vAnchor="page" w:hAnchor="margin" w:x="6803" w:y="8732"/>
        <w:rPr>
          <w:rStyle w:val="C3"/>
          <w:rtl w:val="0"/>
        </w:rPr>
      </w:pPr>
    </w:p>
    <w:p>
      <w:pPr>
        <w:pStyle w:val="P27"/>
        <w:framePr w:w="3836" w:h="249" w:hRule="exact" w:wrap="none" w:vAnchor="page" w:hAnchor="margin" w:x="6859" w:y="8803"/>
        <w:rPr>
          <w:rStyle w:val="C20"/>
          <w:rtl w:val="0"/>
        </w:rPr>
      </w:pPr>
      <w:r>
        <w:rPr>
          <w:rStyle w:val="C20"/>
          <w:rtl w:val="0"/>
        </w:rPr>
        <w:t>Způsoby ověření</w:t>
      </w:r>
    </w:p>
    <w:p>
      <w:pPr>
        <w:pStyle w:val="P12"/>
        <w:framePr w:w="6710" w:h="831" w:hRule="exact" w:wrap="none" w:vAnchor="page" w:hAnchor="margin" w:x="45" w:y="9108"/>
        <w:rPr>
          <w:rStyle w:val="C3"/>
          <w:rtl w:val="0"/>
        </w:rPr>
      </w:pPr>
    </w:p>
    <w:p>
      <w:pPr>
        <w:pStyle w:val="P13"/>
        <w:framePr w:w="6658" w:h="704" w:hRule="exact" w:wrap="none" w:vAnchor="page" w:hAnchor="margin" w:x="71" w:y="91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9108"/>
        <w:rPr>
          <w:rStyle w:val="C3"/>
          <w:rtl w:val="0"/>
        </w:rPr>
      </w:pPr>
    </w:p>
    <w:p>
      <w:pPr>
        <w:pStyle w:val="P29"/>
        <w:framePr w:w="3839" w:h="704" w:hRule="exact" w:wrap="none" w:vAnchor="page" w:hAnchor="margin" w:x="6856" w:y="9164"/>
        <w:rPr>
          <w:rStyle w:val="C21"/>
          <w:rtl w:val="0"/>
        </w:rPr>
      </w:pPr>
      <w:r>
        <w:rPr>
          <w:rStyle w:val="C21"/>
          <w:rtl w:val="0"/>
        </w:rPr>
        <w:t>Písemné a ústní ověření</w:t>
      </w:r>
    </w:p>
    <w:p>
      <w:pPr>
        <w:pStyle w:val="P32"/>
        <w:framePr w:w="10710" w:h="248" w:hRule="exact" w:wrap="none" w:vAnchor="page" w:hAnchor="margin" w:x="28" w:y="10053"/>
        <w:rPr>
          <w:rStyle w:val="C23"/>
          <w:rtl w:val="0"/>
        </w:rPr>
      </w:pPr>
      <w:r>
        <w:rPr>
          <w:rStyle w:val="C23"/>
          <w:rtl w:val="0"/>
        </w:rPr>
        <w:t>Je třeba splnit toto kritérium.</w:t>
      </w:r>
    </w:p>
    <w:p>
      <w:pPr>
        <w:pStyle w:val="P23"/>
        <w:framePr w:w="10710" w:h="340" w:hRule="exact" w:wrap="none" w:vAnchor="page" w:hAnchor="margin" w:x="28" w:y="10488"/>
        <w:rPr>
          <w:rStyle w:val="C18"/>
          <w:rtl w:val="0"/>
        </w:rPr>
      </w:pPr>
      <w:r>
        <w:rPr>
          <w:rStyle w:val="C18"/>
          <w:rtl w:val="0"/>
        </w:rPr>
        <w:t>Zajišťování bezpečného a hospodárného provozu technických zařízení tlakových</w:t>
      </w:r>
    </w:p>
    <w:p>
      <w:pPr>
        <w:pStyle w:val="P24"/>
        <w:framePr w:w="6713" w:h="376" w:hRule="exact" w:wrap="none" w:vAnchor="page" w:hAnchor="margin" w:x="45" w:y="10927"/>
        <w:rPr>
          <w:rStyle w:val="C3"/>
          <w:rtl w:val="0"/>
        </w:rPr>
      </w:pPr>
    </w:p>
    <w:p>
      <w:pPr>
        <w:pStyle w:val="P25"/>
        <w:framePr w:w="6661" w:h="249" w:hRule="exact" w:wrap="none" w:vAnchor="page" w:hAnchor="margin" w:x="71" w:y="10998"/>
        <w:rPr>
          <w:rStyle w:val="C19"/>
          <w:rtl w:val="0"/>
        </w:rPr>
      </w:pPr>
      <w:r>
        <w:rPr>
          <w:rStyle w:val="C19"/>
          <w:rtl w:val="0"/>
        </w:rPr>
        <w:t>Kritéria hodnocení</w:t>
      </w:r>
    </w:p>
    <w:p>
      <w:pPr>
        <w:pStyle w:val="P26"/>
        <w:framePr w:w="3918" w:h="376" w:hRule="exact" w:wrap="none" w:vAnchor="page" w:hAnchor="margin" w:x="6803" w:y="10927"/>
        <w:rPr>
          <w:rStyle w:val="C3"/>
          <w:rtl w:val="0"/>
        </w:rPr>
      </w:pPr>
    </w:p>
    <w:p>
      <w:pPr>
        <w:pStyle w:val="P27"/>
        <w:framePr w:w="3836" w:h="249" w:hRule="exact" w:wrap="none" w:vAnchor="page" w:hAnchor="margin" w:x="6859" w:y="10998"/>
        <w:rPr>
          <w:rStyle w:val="C20"/>
          <w:rtl w:val="0"/>
        </w:rPr>
      </w:pPr>
      <w:r>
        <w:rPr>
          <w:rStyle w:val="C20"/>
          <w:rtl w:val="0"/>
        </w:rPr>
        <w:t>Způsoby ověření</w:t>
      </w:r>
    </w:p>
    <w:p>
      <w:pPr>
        <w:pStyle w:val="P12"/>
        <w:framePr w:w="6710" w:h="607" w:hRule="exact" w:wrap="none" w:vAnchor="page" w:hAnchor="margin" w:x="45" w:y="11304"/>
        <w:rPr>
          <w:rStyle w:val="C3"/>
          <w:rtl w:val="0"/>
        </w:rPr>
      </w:pPr>
    </w:p>
    <w:p>
      <w:pPr>
        <w:pStyle w:val="P13"/>
        <w:framePr w:w="6658" w:h="480" w:hRule="exact" w:wrap="none" w:vAnchor="page" w:hAnchor="margin" w:x="71" w:y="11360"/>
        <w:rPr>
          <w:rStyle w:val="C11"/>
          <w:rtl w:val="0"/>
        </w:rPr>
      </w:pPr>
      <w:r>
        <w:rPr>
          <w:rStyle w:val="C11"/>
          <w:rtl w:val="0"/>
        </w:rPr>
        <w:t>a) Vyjmenovat povolené a zakázané činnosti při manipulaci s technickými zařízeními tlakovými podle příslušných norem</w:t>
      </w:r>
    </w:p>
    <w:p>
      <w:pPr>
        <w:pStyle w:val="P28"/>
        <w:framePr w:w="3921" w:h="607" w:hRule="exact" w:wrap="none" w:vAnchor="page" w:hAnchor="margin" w:x="6800" w:y="11304"/>
        <w:rPr>
          <w:rStyle w:val="C3"/>
          <w:rtl w:val="0"/>
        </w:rPr>
      </w:pPr>
    </w:p>
    <w:p>
      <w:pPr>
        <w:pStyle w:val="P29"/>
        <w:framePr w:w="3839" w:h="480" w:hRule="exact" w:wrap="none" w:vAnchor="page" w:hAnchor="margin" w:x="6856" w:y="11360"/>
        <w:rPr>
          <w:rStyle w:val="C21"/>
          <w:rtl w:val="0"/>
        </w:rPr>
      </w:pPr>
      <w:r>
        <w:rPr>
          <w:rStyle w:val="C21"/>
          <w:rtl w:val="0"/>
        </w:rPr>
        <w:t>Písemné a ústní ověření</w:t>
      </w:r>
    </w:p>
    <w:p>
      <w:pPr>
        <w:pStyle w:val="P32"/>
        <w:framePr w:w="10710" w:h="248" w:hRule="exact" w:wrap="none" w:vAnchor="page" w:hAnchor="margin" w:x="28" w:y="12024"/>
        <w:rPr>
          <w:rStyle w:val="C23"/>
          <w:rtl w:val="0"/>
        </w:rPr>
      </w:pPr>
      <w:r>
        <w:rPr>
          <w:rStyle w:val="C23"/>
          <w:rtl w:val="0"/>
        </w:rPr>
        <w:t>Je třeba splnit toto kritérium.</w:t>
      </w:r>
    </w:p>
    <w:p>
      <w:pPr>
        <w:pStyle w:val="P23"/>
        <w:framePr w:w="10710" w:h="340" w:hRule="exact" w:wrap="none" w:vAnchor="page" w:hAnchor="margin" w:x="28" w:y="12460"/>
        <w:rPr>
          <w:rStyle w:val="C18"/>
          <w:rtl w:val="0"/>
        </w:rPr>
      </w:pPr>
      <w:r>
        <w:rPr>
          <w:rStyle w:val="C18"/>
          <w:rtl w:val="0"/>
        </w:rPr>
        <w:t>Práce ve výškách a nad volnou hloubkou</w:t>
      </w:r>
    </w:p>
    <w:p>
      <w:pPr>
        <w:pStyle w:val="P24"/>
        <w:framePr w:w="6713" w:h="376" w:hRule="exact" w:wrap="none" w:vAnchor="page" w:hAnchor="margin" w:x="45" w:y="12899"/>
        <w:rPr>
          <w:rStyle w:val="C3"/>
          <w:rtl w:val="0"/>
        </w:rPr>
      </w:pPr>
    </w:p>
    <w:p>
      <w:pPr>
        <w:pStyle w:val="P25"/>
        <w:framePr w:w="6661" w:h="249" w:hRule="exact" w:wrap="none" w:vAnchor="page" w:hAnchor="margin" w:x="71" w:y="12970"/>
        <w:rPr>
          <w:rStyle w:val="C19"/>
          <w:rtl w:val="0"/>
        </w:rPr>
      </w:pPr>
      <w:r>
        <w:rPr>
          <w:rStyle w:val="C19"/>
          <w:rtl w:val="0"/>
        </w:rPr>
        <w:t>Kritéria hodnocení</w:t>
      </w:r>
    </w:p>
    <w:p>
      <w:pPr>
        <w:pStyle w:val="P26"/>
        <w:framePr w:w="3918" w:h="376" w:hRule="exact" w:wrap="none" w:vAnchor="page" w:hAnchor="margin" w:x="6803" w:y="12899"/>
        <w:rPr>
          <w:rStyle w:val="C3"/>
          <w:rtl w:val="0"/>
        </w:rPr>
      </w:pPr>
    </w:p>
    <w:p>
      <w:pPr>
        <w:pStyle w:val="P27"/>
        <w:framePr w:w="3836" w:h="249" w:hRule="exact" w:wrap="none" w:vAnchor="page" w:hAnchor="margin" w:x="6859" w:y="12970"/>
        <w:rPr>
          <w:rStyle w:val="C20"/>
          <w:rtl w:val="0"/>
        </w:rPr>
      </w:pPr>
      <w:r>
        <w:rPr>
          <w:rStyle w:val="C20"/>
          <w:rtl w:val="0"/>
        </w:rPr>
        <w:t>Způsoby ověření</w:t>
      </w:r>
    </w:p>
    <w:p>
      <w:pPr>
        <w:pStyle w:val="P12"/>
        <w:framePr w:w="6710" w:h="607" w:hRule="exact" w:wrap="none" w:vAnchor="page" w:hAnchor="margin" w:x="45" w:y="13275"/>
        <w:rPr>
          <w:rStyle w:val="C3"/>
          <w:rtl w:val="0"/>
        </w:rPr>
      </w:pPr>
    </w:p>
    <w:p>
      <w:pPr>
        <w:pStyle w:val="P13"/>
        <w:framePr w:w="6658" w:h="480" w:hRule="exact" w:wrap="none" w:vAnchor="page" w:hAnchor="margin" w:x="71" w:y="13331"/>
        <w:rPr>
          <w:rStyle w:val="C11"/>
          <w:rtl w:val="0"/>
        </w:rPr>
      </w:pPr>
      <w:r>
        <w:rPr>
          <w:rStyle w:val="C11"/>
          <w:rtl w:val="0"/>
        </w:rPr>
        <w:t>a) Popsat zajištění zaměstnance proti pádu při pracích ve výškách a nad volnou hloubkou</w:t>
      </w:r>
    </w:p>
    <w:p>
      <w:pPr>
        <w:pStyle w:val="P28"/>
        <w:framePr w:w="3921" w:h="607" w:hRule="exact" w:wrap="none" w:vAnchor="page" w:hAnchor="margin" w:x="6800" w:y="13275"/>
        <w:rPr>
          <w:rStyle w:val="C3"/>
          <w:rtl w:val="0"/>
        </w:rPr>
      </w:pPr>
    </w:p>
    <w:p>
      <w:pPr>
        <w:pStyle w:val="P29"/>
        <w:framePr w:w="3839" w:h="480" w:hRule="exact" w:wrap="none" w:vAnchor="page" w:hAnchor="margin" w:x="6856" w:y="13331"/>
        <w:rPr>
          <w:rStyle w:val="C21"/>
          <w:rtl w:val="0"/>
        </w:rPr>
      </w:pPr>
      <w:r>
        <w:rPr>
          <w:rStyle w:val="C21"/>
          <w:rtl w:val="0"/>
        </w:rPr>
        <w:t>Písemné a ústní ověření</w:t>
      </w:r>
    </w:p>
    <w:p>
      <w:pPr>
        <w:pStyle w:val="P32"/>
        <w:framePr w:w="10710" w:h="248" w:hRule="exact" w:wrap="none" w:vAnchor="page" w:hAnchor="margin" w:x="28" w:y="1399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podmínek zdravotní způsobilosti (odkaz na povolání v NSP – http://katalog.nsp.cz/karta_tp.aspx?id_jp=30857&amp;kod_sm1=27)</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3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200 hodin a absolvoval teoretické školení v řízení příslušného typu stroje - v případě, že má být nebo může být řidičem kolesového nakladače o výkonnosti větší než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doklad, že je vyučen v oboru strojním nebo elektrotechnickém a pracoval nejméně 2 roky při provozu velkostroje jako provozní zámečník, provozní elektrikář nebo hydraulikář nebo má úplné střední odborné vzdělání strojního nebo elektrotechnického směru a pracoval nejméně 2 roky při provozu velkostroje; byl doporučen pro výkon této funkce na základě psychotechnické zkoušky; byl lékařem uznán schopným pracovat ve výškách; absolvoval výcvik v řízení příslušného typu stroje v rozsahu nejméně 100 hodin a absolvoval teoretické školení v řízení příslušného typu stroje - v případě, že má být nebo může být řidičem kolesového nakladače o výkonnosti od 630 do 3 150 m3.h-1 sypaných hmot</w:t>
      </w:r>
    </w:p>
    <w:p>
      <w:pPr>
        <w:keepNext w:val="0"/>
        <w:keepLines w:val="0"/>
        <w:framePr w:w="10766" w:h="6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Tato zkouška z profesní kvalifikace nezaručuje splnění všech právních požadavků na výkon daného povolání - pro případ, že se jedná o kolesový nakladač, jehož teoretická výkonnost je větší než 630 m3. hod-1 sypaných hmot je zapotřebí splnit všechny požadavky stanovené právními předpisy pro výkon této profese - § 112 a § 113 vyhlášky č. 26/1989 Sb., o bezpečnosti a ochraně zdraví při práci a bezpečnosti provozu při hornické činnosti a při činnosti prováděné hornickým způsobem na povrchu, ve znění pozdějších předpisů.</w:t>
      </w:r>
    </w:p>
    <w:p>
      <w:pPr>
        <w:pStyle w:val="P33"/>
        <w:framePr w:w="10766" w:h="1837" w:hRule="exact" w:wrap="none" w:vAnchor="page" w:hAnchor="margin" w:x="0" w:y="9430"/>
        <w:rPr>
          <w:rStyle w:val="C3"/>
          <w:rtl w:val="0"/>
        </w:rPr>
      </w:pPr>
    </w:p>
    <w:p>
      <w:pPr>
        <w:pStyle w:val="P35"/>
        <w:framePr w:w="10710" w:h="340" w:hRule="exact" w:wrap="none" w:vAnchor="page" w:hAnchor="margin" w:x="28" w:y="9430"/>
        <w:rPr>
          <w:rStyle w:val="C25"/>
          <w:rtl w:val="0"/>
        </w:rPr>
      </w:pPr>
      <w:r>
        <w:rPr>
          <w:rStyle w:val="C25"/>
          <w:rtl w:val="0"/>
        </w:rPr>
        <w:t>Výsledné hodnocení</w:t>
      </w:r>
    </w:p>
    <w:p>
      <w:pPr>
        <w:keepNext w:val="0"/>
        <w:keepLines w:val="0"/>
        <w:framePr w:w="10766" w:h="1497"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607" w:hRule="exact" w:wrap="none" w:vAnchor="page" w:hAnchor="margin" w:x="0" w:y="11495"/>
        <w:rPr>
          <w:rStyle w:val="C3"/>
          <w:rtl w:val="0"/>
        </w:rPr>
      </w:pPr>
    </w:p>
    <w:p>
      <w:pPr>
        <w:pStyle w:val="P35"/>
        <w:framePr w:w="10710" w:h="340" w:hRule="exact" w:wrap="none" w:vAnchor="page" w:hAnchor="margin" w:x="28" w:y="11495"/>
        <w:rPr>
          <w:rStyle w:val="C25"/>
          <w:rtl w:val="0"/>
        </w:rPr>
      </w:pPr>
      <w:r>
        <w:rPr>
          <w:rStyle w:val="C25"/>
          <w:rtl w:val="0"/>
        </w:rPr>
        <w:t>Počet zkoušejících</w:t>
      </w:r>
    </w:p>
    <w:p>
      <w:pPr>
        <w:keepNext w:val="0"/>
        <w:keepLines w:val="0"/>
        <w:framePr w:w="10766" w:h="1267" w:hRule="exact" w:wrap="none" w:vAnchor="page" w:hAnchor="margin" w:x="0" w:y="11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tří členů, kteří jsou autorizovanými fyzickými osobami s autorizací pro příslušnou profesní kvalifikaci nebo autorizovanými zástupci autorizované právnické osoby s autorizací pro příslušnou profesní kvalifikaci, za účasti zástupce obvodního báňského úřadu a zástupce organizace, na jejímž zařízení bude zkouška probíhat – podle ustanovení § 112 odst. 1 vyhlášky č. 26/1989 Sb. ve znění pozdějších předpisů.</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oboru vzdělání strojírenství nebo hornictví nebo v oboru elektrotechnickém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strojírenství nebo hornictví nebo elektrotechnika a alespoň 5 let odborné praxe v řídících pozicích v oblasti povrchového dobývání nerostných surovin nebo ve funkci učitele praktického vyučování, z toho minimálně jeden rok v období posledních dvou let před podáním žádosti o udělení autorizace.</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musí být držitelem oprávnění k hornické činnosti nebo činnosti prováděné hornickým způsobem podle věty první § 5 odst. 2 zákona č. 61/1988 Sb.,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 hornické činnosti, výbušninách a o stání báňské správě, ve znění pozdějších předpisů.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23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ve kterých se bude vykonávat zkouška s přísunem potřebné energie odpovídající bezpečnostním a hygienickým předpisům</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kolesových nakladačů</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Fotodokumentace měřicích přístrojů, měřidel nebo jiných zařízení, informujících o průběhu sledovaného a řízeného procesu činnosti kolesových nakladačů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Hodnotící standard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Syenit, těžební společnost, s. r. o., Březová u Sokolova</w:t>
      </w:r>
    </w:p>
    <w:p>
      <w:pPr>
        <w:pStyle w:val="P21"/>
        <w:framePr w:w="7654" w:h="331" w:hRule="exact" w:wrap="none" w:vAnchor="page" w:hAnchor="margin" w:x="28" w:y="15940"/>
        <w:rPr>
          <w:rStyle w:val="C16"/>
          <w:rtl w:val="0"/>
        </w:rPr>
      </w:pPr>
      <w:r>
        <w:rPr>
          <w:rStyle w:val="C16"/>
          <w:rtl w:val="0"/>
        </w:rPr>
        <w:t>Řidič kolesového nakladače, 7.5.2026 17:55:38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