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868C1" Type="http://schemas.openxmlformats.org/officeDocument/2006/relationships/officeDocument" Target="/word/document.xml" /><Relationship Id="coreR63868C1" Type="http://schemas.openxmlformats.org/package/2006/relationships/metadata/core-properties" Target="/docProps/core.xml" /><Relationship Id="customR63868C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úpravny kamene (kód: 21-019-H)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úpravny kamene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ochrany zdraví a bezpečnosti práce a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vyhláškách a technických předpisech týkajících se řízení, obsluhy a běžné údržby úpravny kamene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Získávání podkladů z norem, z technické dokumentace, potřebných pro výkon pracovních činností při řízení, obsluze a kontrole činnosti úpravny kamene, při ošetřování, běžné údržbě a drobných opravách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Popis funkce, technických podmínek a konstrukce úpravny kamene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 při řízení, obsluze a kontrole činnosti zařízení úpravny kamene, při běžné údržbě a drobných opravách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Obsluha, řízení, zabezpečování a kontrola provozu úpravny kamene s různým stupněm mechanizace a automatizace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Kontrola údajů přístrojů, signalizačních zařízení informujících o průběhu a výsledcích činnosti úpravny kamene, signalizaci nedodržení technologických podmínek, složení a čistoty produktů, signalizaci závad zařízení</w:t>
      </w:r>
    </w:p>
    <w:p>
      <w:pPr>
        <w:pStyle w:val="P14"/>
        <w:framePr w:w="805" w:h="607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Posuzování kvality vstupních surovin, nastavení a dodržování provozních a technologických parametrů a kvalitativních výstupních parametrů upraveného kamene</w:t>
      </w:r>
    </w:p>
    <w:p>
      <w:pPr>
        <w:pStyle w:val="P18"/>
        <w:framePr w:w="805" w:h="607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7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38"/>
        <w:rPr>
          <w:rStyle w:val="C11"/>
          <w:rtl w:val="0"/>
        </w:rPr>
      </w:pPr>
      <w:r>
        <w:rPr>
          <w:rStyle w:val="C11"/>
          <w:rtl w:val="0"/>
        </w:rPr>
        <w:t>Odebírání vzorků upraveného kamene, předávání vzorků k analýze</w:t>
      </w:r>
    </w:p>
    <w:p>
      <w:pPr>
        <w:pStyle w:val="P14"/>
        <w:framePr w:w="805" w:h="376" w:hRule="exact" w:wrap="none" w:vAnchor="page" w:hAnchor="margin" w:x="9916" w:y="97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15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15"/>
        <w:rPr>
          <w:rStyle w:val="C13"/>
          <w:rtl w:val="0"/>
        </w:rPr>
      </w:pPr>
      <w:r>
        <w:rPr>
          <w:rStyle w:val="C13"/>
          <w:rtl w:val="0"/>
        </w:rPr>
        <w:t>Ošetřování, seřizování, běžná údržba a odstraňování drobných závad technologie úpravny kamene</w:t>
      </w:r>
    </w:p>
    <w:p>
      <w:pPr>
        <w:pStyle w:val="P18"/>
        <w:framePr w:w="805" w:h="376" w:hRule="exact" w:wrap="none" w:vAnchor="page" w:hAnchor="margin" w:x="9916" w:y="1015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1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53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591"/>
        <w:rPr>
          <w:rStyle w:val="C11"/>
          <w:rtl w:val="0"/>
        </w:rPr>
      </w:pPr>
      <w:r>
        <w:rPr>
          <w:rStyle w:val="C11"/>
          <w:rtl w:val="0"/>
        </w:rPr>
        <w:t>Ošetřování a údržba nářadí, nástrojů a pomůcek používaných při ošetřování, seřizování a běžné údržbě úpravny kamene</w:t>
      </w:r>
    </w:p>
    <w:p>
      <w:pPr>
        <w:pStyle w:val="P14"/>
        <w:framePr w:w="805" w:h="607" w:hRule="exact" w:wrap="none" w:vAnchor="page" w:hAnchor="margin" w:x="9916" w:y="1053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59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14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198"/>
        <w:rPr>
          <w:rStyle w:val="C13"/>
          <w:rtl w:val="0"/>
        </w:rPr>
      </w:pPr>
      <w:r>
        <w:rPr>
          <w:rStyle w:val="C13"/>
          <w:rtl w:val="0"/>
        </w:rPr>
        <w:t>Vedení záznamů o provozu, o průběhu a výsledcích činnosti, revizích a opravách úpravny kamene</w:t>
      </w:r>
    </w:p>
    <w:p>
      <w:pPr>
        <w:pStyle w:val="P18"/>
        <w:framePr w:w="805" w:h="376" w:hRule="exact" w:wrap="none" w:vAnchor="page" w:hAnchor="margin" w:x="9916" w:y="1114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19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74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085"/>
        <w:rPr>
          <w:rStyle w:val="C15"/>
          <w:rtl w:val="0"/>
        </w:rPr>
      </w:pPr>
      <w:r>
        <w:rPr>
          <w:rStyle w:val="C15"/>
          <w:rtl w:val="0"/>
        </w:rPr>
        <w:t>Standard je platný od: 29.04.2013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úpravny kamene, 11.9.2026 20:13:26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autorizovaná osoba zajistit, aby byl uchazeč seznámen s pracovištěm a se specifickými požadavky bezpečnosti a ochrany zdraví při práci (BOZP) a požární ochrany (PO) pracoviště (včetně havarijního plánu) na kterém bude praktická část zkoušky vykonána. 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podmínek zdravotní způsobilosti (odkaz na povolání v NSP - http://katalog.nsp.cz/karta_p.aspx?id_jp=102070&amp;kod_sm1=27).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úpravny kamene, 11.9.2026 20:13:26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s., Chomutov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SYENIT, těžební společnost, s. r. o., Březová u Sokolova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úpravny kamene, 11.9.2026 20:13:26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