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11199" Type="http://schemas.openxmlformats.org/officeDocument/2006/relationships/officeDocument" Target="/word/document.xml" /><Relationship Id="coreR76011199" Type="http://schemas.openxmlformats.org/package/2006/relationships/metadata/core-properties" Target="/docProps/core.xml" /><Relationship Id="customR760111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Mechanik geologicko-průzkumných zařízení, 31.7.2026 16:34:09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055" w:hRule="exact" w:wrap="none" w:vAnchor="page" w:hAnchor="margin" w:x="45" w:y="6110"/>
        <w:rPr>
          <w:rStyle w:val="C3"/>
          <w:rtl w:val="0"/>
        </w:rPr>
      </w:pPr>
    </w:p>
    <w:p>
      <w:pPr>
        <w:pStyle w:val="P13"/>
        <w:framePr w:w="6658" w:h="928" w:hRule="exact" w:wrap="none" w:vAnchor="page" w:hAnchor="margin" w:x="71" w:y="6166"/>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110"/>
        <w:rPr>
          <w:rStyle w:val="C3"/>
          <w:rtl w:val="0"/>
        </w:rPr>
      </w:pPr>
    </w:p>
    <w:p>
      <w:pPr>
        <w:pStyle w:val="P29"/>
        <w:framePr w:w="3839" w:h="928" w:hRule="exact" w:wrap="none" w:vAnchor="page" w:hAnchor="margin" w:x="6856" w:y="6166"/>
        <w:rPr>
          <w:rStyle w:val="C21"/>
          <w:rtl w:val="0"/>
        </w:rPr>
      </w:pPr>
      <w:r>
        <w:rPr>
          <w:rStyle w:val="C21"/>
          <w:rtl w:val="0"/>
        </w:rPr>
        <w:t>Písemné a ústní ověření</w:t>
      </w:r>
    </w:p>
    <w:p>
      <w:pPr>
        <w:pStyle w:val="P16"/>
        <w:framePr w:w="6710" w:h="607" w:hRule="exact" w:wrap="none" w:vAnchor="page" w:hAnchor="margin" w:x="45" w:y="7166"/>
        <w:rPr>
          <w:rStyle w:val="C3"/>
          <w:rtl w:val="0"/>
        </w:rPr>
      </w:pPr>
    </w:p>
    <w:p>
      <w:pPr>
        <w:pStyle w:val="P17"/>
        <w:framePr w:w="6658" w:h="480" w:hRule="exact" w:wrap="none" w:vAnchor="page" w:hAnchor="margin" w:x="71" w:y="7222"/>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166"/>
        <w:rPr>
          <w:rStyle w:val="C3"/>
          <w:rtl w:val="0"/>
        </w:rPr>
      </w:pPr>
    </w:p>
    <w:p>
      <w:pPr>
        <w:pStyle w:val="P31"/>
        <w:framePr w:w="3839" w:h="480" w:hRule="exact" w:wrap="none" w:vAnchor="page" w:hAnchor="margin" w:x="6856" w:y="7222"/>
        <w:rPr>
          <w:rStyle w:val="C22"/>
          <w:rtl w:val="0"/>
        </w:rPr>
      </w:pPr>
      <w:r>
        <w:rPr>
          <w:rStyle w:val="C22"/>
          <w:rtl w:val="0"/>
        </w:rPr>
        <w:t>Písemné a ústní ověření</w:t>
      </w:r>
    </w:p>
    <w:p>
      <w:pPr>
        <w:pStyle w:val="P32"/>
        <w:framePr w:w="10710" w:h="248" w:hRule="exact" w:wrap="none" w:vAnchor="page" w:hAnchor="margin" w:x="28" w:y="7886"/>
        <w:rPr>
          <w:rStyle w:val="C23"/>
          <w:rtl w:val="0"/>
        </w:rPr>
      </w:pPr>
      <w:r>
        <w:rPr>
          <w:rStyle w:val="C23"/>
          <w:rtl w:val="0"/>
        </w:rPr>
        <w:t>Je třeba splnit obě kritéria.</w:t>
      </w:r>
    </w:p>
    <w:p>
      <w:pPr>
        <w:pStyle w:val="P23"/>
        <w:framePr w:w="10710" w:h="806" w:hRule="exact" w:wrap="none" w:vAnchor="page" w:hAnchor="margin" w:x="28" w:y="8322"/>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227"/>
        <w:rPr>
          <w:rStyle w:val="C3"/>
          <w:rtl w:val="0"/>
        </w:rPr>
      </w:pPr>
    </w:p>
    <w:p>
      <w:pPr>
        <w:pStyle w:val="P25"/>
        <w:framePr w:w="6661" w:h="249" w:hRule="exact" w:wrap="none" w:vAnchor="page" w:hAnchor="margin" w:x="71" w:y="9298"/>
        <w:rPr>
          <w:rStyle w:val="C19"/>
          <w:rtl w:val="0"/>
        </w:rPr>
      </w:pPr>
      <w:r>
        <w:rPr>
          <w:rStyle w:val="C19"/>
          <w:rtl w:val="0"/>
        </w:rPr>
        <w:t>Kritéria hodnocení</w:t>
      </w:r>
    </w:p>
    <w:p>
      <w:pPr>
        <w:pStyle w:val="P26"/>
        <w:framePr w:w="3918" w:h="376" w:hRule="exact" w:wrap="none" w:vAnchor="page" w:hAnchor="margin" w:x="6803" w:y="9227"/>
        <w:rPr>
          <w:rStyle w:val="C3"/>
          <w:rtl w:val="0"/>
        </w:rPr>
      </w:pPr>
    </w:p>
    <w:p>
      <w:pPr>
        <w:pStyle w:val="P27"/>
        <w:framePr w:w="3836" w:h="249" w:hRule="exact" w:wrap="none" w:vAnchor="page" w:hAnchor="margin" w:x="6859" w:y="9298"/>
        <w:rPr>
          <w:rStyle w:val="C20"/>
          <w:rtl w:val="0"/>
        </w:rPr>
      </w:pPr>
      <w:r>
        <w:rPr>
          <w:rStyle w:val="C20"/>
          <w:rtl w:val="0"/>
        </w:rPr>
        <w:t>Způsoby ověření</w:t>
      </w:r>
    </w:p>
    <w:p>
      <w:pPr>
        <w:pStyle w:val="P12"/>
        <w:framePr w:w="6710" w:h="607" w:hRule="exact" w:wrap="none" w:vAnchor="page" w:hAnchor="margin" w:x="45" w:y="9603"/>
        <w:rPr>
          <w:rStyle w:val="C3"/>
          <w:rtl w:val="0"/>
        </w:rPr>
      </w:pPr>
    </w:p>
    <w:p>
      <w:pPr>
        <w:pStyle w:val="P13"/>
        <w:framePr w:w="6658" w:h="480" w:hRule="exact" w:wrap="none" w:vAnchor="page" w:hAnchor="margin" w:x="71" w:y="9659"/>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9603"/>
        <w:rPr>
          <w:rStyle w:val="C3"/>
          <w:rtl w:val="0"/>
        </w:rPr>
      </w:pPr>
    </w:p>
    <w:p>
      <w:pPr>
        <w:pStyle w:val="P29"/>
        <w:framePr w:w="3839" w:h="480" w:hRule="exact" w:wrap="none" w:vAnchor="page" w:hAnchor="margin" w:x="6856" w:y="9659"/>
        <w:rPr>
          <w:rStyle w:val="C21"/>
          <w:rtl w:val="0"/>
        </w:rPr>
      </w:pPr>
      <w:r>
        <w:rPr>
          <w:rStyle w:val="C21"/>
          <w:rtl w:val="0"/>
        </w:rPr>
        <w:t>Písemné a ústní ověření</w:t>
      </w:r>
    </w:p>
    <w:p>
      <w:pPr>
        <w:pStyle w:val="P16"/>
        <w:framePr w:w="6710" w:h="607" w:hRule="exact" w:wrap="none" w:vAnchor="page" w:hAnchor="margin" w:x="45" w:y="10210"/>
        <w:rPr>
          <w:rStyle w:val="C3"/>
          <w:rtl w:val="0"/>
        </w:rPr>
      </w:pPr>
    </w:p>
    <w:p>
      <w:pPr>
        <w:pStyle w:val="P17"/>
        <w:framePr w:w="6658" w:h="480" w:hRule="exact" w:wrap="none" w:vAnchor="page" w:hAnchor="margin" w:x="71" w:y="10266"/>
        <w:rPr>
          <w:rStyle w:val="C13"/>
          <w:rtl w:val="0"/>
        </w:rPr>
      </w:pPr>
      <w:r>
        <w:rPr>
          <w:rStyle w:val="C13"/>
          <w:rtl w:val="0"/>
        </w:rPr>
        <w:t>b) Provádět samostatně obsluhu, kontrolu a drobné opravy strojního zařízení a mechanických uzlů geologicko-průzkumného zařízení</w:t>
      </w:r>
    </w:p>
    <w:p>
      <w:pPr>
        <w:pStyle w:val="P30"/>
        <w:framePr w:w="3921" w:h="607" w:hRule="exact" w:wrap="none" w:vAnchor="page" w:hAnchor="margin" w:x="6800" w:y="10210"/>
        <w:rPr>
          <w:rStyle w:val="C3"/>
          <w:rtl w:val="0"/>
        </w:rPr>
      </w:pPr>
    </w:p>
    <w:p>
      <w:pPr>
        <w:pStyle w:val="P31"/>
        <w:framePr w:w="3839" w:h="480" w:hRule="exact" w:wrap="none" w:vAnchor="page" w:hAnchor="margin" w:x="6856" w:y="10266"/>
        <w:rPr>
          <w:rStyle w:val="C22"/>
          <w:rtl w:val="0"/>
        </w:rPr>
      </w:pPr>
      <w:r>
        <w:rPr>
          <w:rStyle w:val="C22"/>
          <w:rtl w:val="0"/>
        </w:rPr>
        <w:t>Praktické a ústní ověření</w:t>
      </w:r>
    </w:p>
    <w:p>
      <w:pPr>
        <w:pStyle w:val="P12"/>
        <w:framePr w:w="6710" w:h="607" w:hRule="exact" w:wrap="none" w:vAnchor="page" w:hAnchor="margin" w:x="45" w:y="10817"/>
        <w:rPr>
          <w:rStyle w:val="C3"/>
          <w:rtl w:val="0"/>
        </w:rPr>
      </w:pPr>
    </w:p>
    <w:p>
      <w:pPr>
        <w:pStyle w:val="P13"/>
        <w:framePr w:w="6658" w:h="480" w:hRule="exact" w:wrap="none" w:vAnchor="page" w:hAnchor="margin" w:x="71" w:y="10873"/>
        <w:rPr>
          <w:rStyle w:val="C11"/>
          <w:rtl w:val="0"/>
        </w:rPr>
      </w:pPr>
      <w:r>
        <w:rPr>
          <w:rStyle w:val="C11"/>
          <w:rtl w:val="0"/>
        </w:rPr>
        <w:t>c) Vyčíst z provozní dokumentace volbu postupu při montáži a demontáži strojního zařízení a mechanických uzlů geologicko-průzkumného zařízení</w:t>
      </w:r>
    </w:p>
    <w:p>
      <w:pPr>
        <w:pStyle w:val="P28"/>
        <w:framePr w:w="3921" w:h="607" w:hRule="exact" w:wrap="none" w:vAnchor="page" w:hAnchor="margin" w:x="6800" w:y="10817"/>
        <w:rPr>
          <w:rStyle w:val="C3"/>
          <w:rtl w:val="0"/>
        </w:rPr>
      </w:pPr>
    </w:p>
    <w:p>
      <w:pPr>
        <w:pStyle w:val="P29"/>
        <w:framePr w:w="3839" w:h="480" w:hRule="exact" w:wrap="none" w:vAnchor="page" w:hAnchor="margin" w:x="6856" w:y="10873"/>
        <w:rPr>
          <w:rStyle w:val="C21"/>
          <w:rtl w:val="0"/>
        </w:rPr>
      </w:pPr>
      <w:r>
        <w:rPr>
          <w:rStyle w:val="C21"/>
          <w:rtl w:val="0"/>
        </w:rPr>
        <w:t>Praktické a ústní ověření</w:t>
      </w:r>
    </w:p>
    <w:p>
      <w:pPr>
        <w:pStyle w:val="P32"/>
        <w:framePr w:w="10710" w:h="248" w:hRule="exact" w:wrap="none" w:vAnchor="page" w:hAnchor="margin" w:x="28" w:y="11537"/>
        <w:rPr>
          <w:rStyle w:val="C23"/>
          <w:rtl w:val="0"/>
        </w:rPr>
      </w:pPr>
      <w:r>
        <w:rPr>
          <w:rStyle w:val="C23"/>
          <w:rtl w:val="0"/>
        </w:rPr>
        <w:t>Je třeba splnit všechna kritéria.</w:t>
      </w:r>
    </w:p>
    <w:p>
      <w:pPr>
        <w:pStyle w:val="P23"/>
        <w:framePr w:w="10710" w:h="806" w:hRule="exact" w:wrap="none" w:vAnchor="page" w:hAnchor="margin" w:x="28" w:y="11973"/>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831" w:hRule="exact" w:wrap="none" w:vAnchor="page" w:hAnchor="margin" w:x="45" w:y="13254"/>
        <w:rPr>
          <w:rStyle w:val="C3"/>
          <w:rtl w:val="0"/>
        </w:rPr>
      </w:pPr>
    </w:p>
    <w:p>
      <w:pPr>
        <w:pStyle w:val="P13"/>
        <w:framePr w:w="6658" w:h="704" w:hRule="exact" w:wrap="none" w:vAnchor="page" w:hAnchor="margin" w:x="71" w:y="13310"/>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13254"/>
        <w:rPr>
          <w:rStyle w:val="C3"/>
          <w:rtl w:val="0"/>
        </w:rPr>
      </w:pPr>
    </w:p>
    <w:p>
      <w:pPr>
        <w:pStyle w:val="P29"/>
        <w:framePr w:w="3839" w:h="704" w:hRule="exact" w:wrap="none" w:vAnchor="page" w:hAnchor="margin" w:x="6856" w:y="13310"/>
        <w:rPr>
          <w:rStyle w:val="C21"/>
          <w:rtl w:val="0"/>
        </w:rPr>
      </w:pPr>
      <w:r>
        <w:rPr>
          <w:rStyle w:val="C21"/>
          <w:rtl w:val="0"/>
        </w:rPr>
        <w:t>Písemné a 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Písemné a ústní ověření</w:t>
      </w:r>
    </w:p>
    <w:p>
      <w:pPr>
        <w:pStyle w:val="P12"/>
        <w:framePr w:w="6710" w:h="831" w:hRule="exact" w:wrap="none" w:vAnchor="page" w:hAnchor="margin" w:x="45" w:y="14462"/>
        <w:rPr>
          <w:rStyle w:val="C3"/>
          <w:rtl w:val="0"/>
        </w:rPr>
      </w:pPr>
    </w:p>
    <w:p>
      <w:pPr>
        <w:pStyle w:val="P13"/>
        <w:framePr w:w="6658" w:h="704" w:hRule="exact" w:wrap="none" w:vAnchor="page" w:hAnchor="margin" w:x="71" w:y="14518"/>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14462"/>
        <w:rPr>
          <w:rStyle w:val="C3"/>
          <w:rtl w:val="0"/>
        </w:rPr>
      </w:pPr>
    </w:p>
    <w:p>
      <w:pPr>
        <w:pStyle w:val="P29"/>
        <w:framePr w:w="3839" w:h="704" w:hRule="exact" w:wrap="none" w:vAnchor="page" w:hAnchor="margin" w:x="6856" w:y="14518"/>
        <w:rPr>
          <w:rStyle w:val="C21"/>
          <w:rtl w:val="0"/>
        </w:rPr>
      </w:pPr>
      <w:r>
        <w:rPr>
          <w:rStyle w:val="C21"/>
          <w:rtl w:val="0"/>
        </w:rPr>
        <w:t>Písemné a ústní ověření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16:34:09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831" w:hRule="exact" w:wrap="none" w:vAnchor="page" w:hAnchor="margin" w:x="45" w:y="5580"/>
        <w:rPr>
          <w:rStyle w:val="C3"/>
          <w:rtl w:val="0"/>
        </w:rPr>
      </w:pPr>
    </w:p>
    <w:p>
      <w:pPr>
        <w:pStyle w:val="P13"/>
        <w:framePr w:w="6658" w:h="704" w:hRule="exact" w:wrap="none" w:vAnchor="page" w:hAnchor="margin" w:x="71" w:y="5636"/>
        <w:rPr>
          <w:rStyle w:val="C11"/>
          <w:rtl w:val="0"/>
        </w:rPr>
      </w:pPr>
      <w:r>
        <w:rPr>
          <w:rStyle w:val="C11"/>
          <w:rtl w:val="0"/>
        </w:rPr>
        <w:t>a) Uložit, udržovat nástroje, nářadí a pomůcky používané při ošetřování, běžné údržbě, drobných opravách, seřizování, řízení a obsluze strojního zařízení geologicko-průzkumného zařízení</w:t>
      </w:r>
    </w:p>
    <w:p>
      <w:pPr>
        <w:pStyle w:val="P28"/>
        <w:framePr w:w="3921" w:h="831" w:hRule="exact" w:wrap="none" w:vAnchor="page" w:hAnchor="margin" w:x="6800" w:y="5580"/>
        <w:rPr>
          <w:rStyle w:val="C3"/>
          <w:rtl w:val="0"/>
        </w:rPr>
      </w:pPr>
    </w:p>
    <w:p>
      <w:pPr>
        <w:pStyle w:val="P29"/>
        <w:framePr w:w="3839" w:h="704" w:hRule="exact" w:wrap="none" w:vAnchor="page" w:hAnchor="margin" w:x="6856" w:y="5636"/>
        <w:rPr>
          <w:rStyle w:val="C21"/>
          <w:rtl w:val="0"/>
        </w:rPr>
      </w:pPr>
      <w:r>
        <w:rPr>
          <w:rStyle w:val="C21"/>
          <w:rtl w:val="0"/>
        </w:rPr>
        <w:t>Praktické a ústní ověření</w:t>
      </w:r>
    </w:p>
    <w:p>
      <w:pPr>
        <w:pStyle w:val="P32"/>
        <w:framePr w:w="10710" w:h="248" w:hRule="exact" w:wrap="none" w:vAnchor="page" w:hAnchor="margin" w:x="28" w:y="6524"/>
        <w:rPr>
          <w:rStyle w:val="C23"/>
          <w:rtl w:val="0"/>
        </w:rPr>
      </w:pPr>
      <w:r>
        <w:rPr>
          <w:rStyle w:val="C23"/>
          <w:rtl w:val="0"/>
        </w:rPr>
        <w:t>Je třeba splnit toto kritérium.</w:t>
      </w:r>
    </w:p>
    <w:p>
      <w:pPr>
        <w:pStyle w:val="P23"/>
        <w:framePr w:w="10710" w:h="340" w:hRule="exact" w:wrap="none" w:vAnchor="page" w:hAnchor="margin" w:x="28" w:y="6960"/>
        <w:rPr>
          <w:rStyle w:val="C18"/>
          <w:rtl w:val="0"/>
        </w:rPr>
      </w:pPr>
      <w:r>
        <w:rPr>
          <w:rStyle w:val="C18"/>
          <w:rtl w:val="0"/>
        </w:rPr>
        <w:t>Kontrola kladkostrojového systému geologicko-průzkumného zařízení</w:t>
      </w:r>
    </w:p>
    <w:p>
      <w:pPr>
        <w:pStyle w:val="P24"/>
        <w:framePr w:w="6713" w:h="376" w:hRule="exact" w:wrap="none" w:vAnchor="page" w:hAnchor="margin" w:x="45" w:y="7399"/>
        <w:rPr>
          <w:rStyle w:val="C3"/>
          <w:rtl w:val="0"/>
        </w:rPr>
      </w:pPr>
    </w:p>
    <w:p>
      <w:pPr>
        <w:pStyle w:val="P25"/>
        <w:framePr w:w="6661" w:h="249" w:hRule="exact" w:wrap="none" w:vAnchor="page" w:hAnchor="margin" w:x="71" w:y="7470"/>
        <w:rPr>
          <w:rStyle w:val="C19"/>
          <w:rtl w:val="0"/>
        </w:rPr>
      </w:pPr>
      <w:r>
        <w:rPr>
          <w:rStyle w:val="C19"/>
          <w:rtl w:val="0"/>
        </w:rPr>
        <w:t>Kritéria hodnocení</w:t>
      </w:r>
    </w:p>
    <w:p>
      <w:pPr>
        <w:pStyle w:val="P26"/>
        <w:framePr w:w="3918" w:h="376" w:hRule="exact" w:wrap="none" w:vAnchor="page" w:hAnchor="margin" w:x="6803" w:y="7399"/>
        <w:rPr>
          <w:rStyle w:val="C3"/>
          <w:rtl w:val="0"/>
        </w:rPr>
      </w:pPr>
    </w:p>
    <w:p>
      <w:pPr>
        <w:pStyle w:val="P27"/>
        <w:framePr w:w="3836" w:h="249" w:hRule="exact" w:wrap="none" w:vAnchor="page" w:hAnchor="margin" w:x="6859" w:y="7470"/>
        <w:rPr>
          <w:rStyle w:val="C20"/>
          <w:rtl w:val="0"/>
        </w:rPr>
      </w:pPr>
      <w:r>
        <w:rPr>
          <w:rStyle w:val="C20"/>
          <w:rtl w:val="0"/>
        </w:rPr>
        <w:t>Způsoby ověření</w:t>
      </w:r>
    </w:p>
    <w:p>
      <w:pPr>
        <w:pStyle w:val="P12"/>
        <w:framePr w:w="6710" w:h="831" w:hRule="exact" w:wrap="none" w:vAnchor="page" w:hAnchor="margin" w:x="45" w:y="7776"/>
        <w:rPr>
          <w:rStyle w:val="C3"/>
          <w:rtl w:val="0"/>
        </w:rPr>
      </w:pPr>
    </w:p>
    <w:p>
      <w:pPr>
        <w:pStyle w:val="P13"/>
        <w:framePr w:w="6658" w:h="704" w:hRule="exact" w:wrap="none" w:vAnchor="page" w:hAnchor="margin" w:x="71" w:y="7832"/>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7776"/>
        <w:rPr>
          <w:rStyle w:val="C3"/>
          <w:rtl w:val="0"/>
        </w:rPr>
      </w:pPr>
    </w:p>
    <w:p>
      <w:pPr>
        <w:pStyle w:val="P29"/>
        <w:framePr w:w="3839" w:h="704" w:hRule="exact" w:wrap="none" w:vAnchor="page" w:hAnchor="margin" w:x="6856" w:y="7832"/>
        <w:rPr>
          <w:rStyle w:val="C21"/>
          <w:rtl w:val="0"/>
        </w:rPr>
      </w:pPr>
      <w:r>
        <w:rPr>
          <w:rStyle w:val="C21"/>
          <w:rtl w:val="0"/>
        </w:rPr>
        <w:t>Písemné a ústní ověření</w:t>
      </w:r>
    </w:p>
    <w:p>
      <w:pPr>
        <w:pStyle w:val="P32"/>
        <w:framePr w:w="10710" w:h="248" w:hRule="exact" w:wrap="none" w:vAnchor="page" w:hAnchor="margin" w:x="28" w:y="8720"/>
        <w:rPr>
          <w:rStyle w:val="C23"/>
          <w:rtl w:val="0"/>
        </w:rPr>
      </w:pPr>
      <w:r>
        <w:rPr>
          <w:rStyle w:val="C23"/>
          <w:rtl w:val="0"/>
        </w:rPr>
        <w:t>Je třeba splnit toto kritérium.</w:t>
      </w:r>
    </w:p>
    <w:p>
      <w:pPr>
        <w:pStyle w:val="P23"/>
        <w:framePr w:w="10710" w:h="340" w:hRule="exact" w:wrap="none" w:vAnchor="page" w:hAnchor="margin" w:x="28" w:y="9156"/>
        <w:rPr>
          <w:rStyle w:val="C18"/>
          <w:rtl w:val="0"/>
        </w:rPr>
      </w:pPr>
      <w:r>
        <w:rPr>
          <w:rStyle w:val="C18"/>
          <w:rtl w:val="0"/>
        </w:rPr>
        <w:t>Obsluha zdvihacího zařízení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a ústní ověření</w:t>
      </w:r>
    </w:p>
    <w:p>
      <w:pPr>
        <w:pStyle w:val="P32"/>
        <w:framePr w:w="10710" w:h="248" w:hRule="exact" w:wrap="none" w:vAnchor="page" w:hAnchor="margin" w:x="28" w:y="10691"/>
        <w:rPr>
          <w:rStyle w:val="C23"/>
          <w:rtl w:val="0"/>
        </w:rPr>
      </w:pPr>
      <w:r>
        <w:rPr>
          <w:rStyle w:val="C23"/>
          <w:rtl w:val="0"/>
        </w:rPr>
        <w:t>Je třeba splnit toto kritérium.</w:t>
      </w:r>
    </w:p>
    <w:p>
      <w:pPr>
        <w:pStyle w:val="P23"/>
        <w:framePr w:w="10710" w:h="340" w:hRule="exact" w:wrap="none" w:vAnchor="page" w:hAnchor="margin" w:x="28" w:y="11127"/>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3"/>
        <w:rPr>
          <w:rStyle w:val="C3"/>
          <w:rtl w:val="0"/>
        </w:rPr>
      </w:pPr>
    </w:p>
    <w:p>
      <w:pPr>
        <w:pStyle w:val="P13"/>
        <w:framePr w:w="6658" w:h="480" w:hRule="exact" w:wrap="none" w:vAnchor="page" w:hAnchor="margin" w:x="71" w:y="11999"/>
        <w:rPr>
          <w:rStyle w:val="C11"/>
          <w:rtl w:val="0"/>
        </w:rPr>
      </w:pPr>
      <w:r>
        <w:rPr>
          <w:rStyle w:val="C11"/>
          <w:rtl w:val="0"/>
        </w:rPr>
        <w:t>a) Popsat činnost při zahájení provozu strojního zařízení a mechanických uzlů geologicko-průzkumného zařízení</w:t>
      </w:r>
    </w:p>
    <w:p>
      <w:pPr>
        <w:pStyle w:val="P28"/>
        <w:framePr w:w="3921" w:h="607" w:hRule="exact" w:wrap="none" w:vAnchor="page" w:hAnchor="margin" w:x="6800" w:y="11943"/>
        <w:rPr>
          <w:rStyle w:val="C3"/>
          <w:rtl w:val="0"/>
        </w:rPr>
      </w:pPr>
    </w:p>
    <w:p>
      <w:pPr>
        <w:pStyle w:val="P29"/>
        <w:framePr w:w="3839" w:h="480" w:hRule="exact" w:wrap="none" w:vAnchor="page" w:hAnchor="margin" w:x="6856" w:y="11999"/>
        <w:rPr>
          <w:rStyle w:val="C21"/>
          <w:rtl w:val="0"/>
        </w:rPr>
      </w:pPr>
      <w:r>
        <w:rPr>
          <w:rStyle w:val="C21"/>
          <w:rtl w:val="0"/>
        </w:rPr>
        <w:t>Písemné a ústní ověření</w:t>
      </w:r>
    </w:p>
    <w:p>
      <w:pPr>
        <w:pStyle w:val="P16"/>
        <w:framePr w:w="6710" w:h="607" w:hRule="exact" w:wrap="none" w:vAnchor="page" w:hAnchor="margin" w:x="45" w:y="12549"/>
        <w:rPr>
          <w:rStyle w:val="C3"/>
          <w:rtl w:val="0"/>
        </w:rPr>
      </w:pPr>
    </w:p>
    <w:p>
      <w:pPr>
        <w:pStyle w:val="P17"/>
        <w:framePr w:w="6658" w:h="480" w:hRule="exact" w:wrap="none" w:vAnchor="page" w:hAnchor="margin" w:x="71" w:y="12605"/>
        <w:rPr>
          <w:rStyle w:val="C13"/>
          <w:rtl w:val="0"/>
        </w:rPr>
      </w:pPr>
      <w:r>
        <w:rPr>
          <w:rStyle w:val="C13"/>
          <w:rtl w:val="0"/>
        </w:rPr>
        <w:t>b) Popsat činnost při provozu strojního zařízení a mechanických uzlů geologicko-průzkumného zařízení</w:t>
      </w:r>
    </w:p>
    <w:p>
      <w:pPr>
        <w:pStyle w:val="P30"/>
        <w:framePr w:w="3921" w:h="607" w:hRule="exact" w:wrap="none" w:vAnchor="page" w:hAnchor="margin" w:x="6800" w:y="12549"/>
        <w:rPr>
          <w:rStyle w:val="C3"/>
          <w:rtl w:val="0"/>
        </w:rPr>
      </w:pPr>
    </w:p>
    <w:p>
      <w:pPr>
        <w:pStyle w:val="P31"/>
        <w:framePr w:w="3839" w:h="480" w:hRule="exact" w:wrap="none" w:vAnchor="page" w:hAnchor="margin" w:x="6856" w:y="12605"/>
        <w:rPr>
          <w:rStyle w:val="C22"/>
          <w:rtl w:val="0"/>
        </w:rPr>
      </w:pPr>
      <w:r>
        <w:rPr>
          <w:rStyle w:val="C22"/>
          <w:rtl w:val="0"/>
        </w:rPr>
        <w:t>Písemné a 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c) Popsat činnost při odstavení strojního zařízení a mechanických uzlů geologicko-průzkumného zařízení</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Písemné a ústní ověření</w:t>
      </w:r>
    </w:p>
    <w:p>
      <w:pPr>
        <w:pStyle w:val="P32"/>
        <w:framePr w:w="10710" w:h="248" w:hRule="exact" w:wrap="none" w:vAnchor="page" w:hAnchor="margin" w:x="28" w:y="13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16:34:09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Znalost předpisů souvisejících s obsluhou vyhrazených technických zařízení tlakových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Obsluha vyhrazených technických zařízení tlakových - uvedení vybraného tlakového zařízení do provozu po odstávce zařízení a následné odstavení z provozu a uvedení do bezpečného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Popis zařízení s uvedením technických parametrů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elektrocentrál</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Uvést předpisy související s obsluhou elektrocentrál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Popsat obsluhu elektrocentrály ‒ příprava ke spuštění, uvedení elektrocentrály do provozu, zápis naměřených hodnot a následné odstavení zařízení z provozu a uvedení do bezpečného stavu</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Popis elektrocentrál s uvedením technických parametrů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Písemné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31.7.2026 16:34:09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http://katalog.nsp.cz/karta_p.aspx?id_jp=106&amp;kod_sm1=37),</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31.7.2026 16:34:09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řídících pozicích provozu geologicko-průzkumného zařízení,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a mechanické uzly vrtné soupravy s nosností min. 50 tun a soupravy pro podzemní opravy sond s nosností minimálně 20 tun.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31.7.2026 16:34:09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Mechanik geologicko-průzkumných zařízení, 31.7.2026 16:34:09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