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AD1A2F" Type="http://schemas.openxmlformats.org/officeDocument/2006/relationships/officeDocument" Target="/word/document.xml" /><Relationship Id="coreR2FAD1A2F" Type="http://schemas.openxmlformats.org/package/2006/relationships/metadata/core-properties" Target="/docProps/core.xml" /><Relationship Id="customR2FAD1A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geologicko-průzkumných zařízení (kód: 21-017-H)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 a montér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obsluze a kontrole geologicko-průzkumných zařízení, při jejich ošetřování, běžné údržbě, drobných opravách, montážích a demontážích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Volba postupu práce při obsluze a kontrole činnosti strojního zařízení a mechanických uzlů geologicko-průzkumných zařízení, volba postupu práce při jejich běžné údržbě a drobných opravách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Kontrola údajů přístrojů a signalizačních zařízení informujících o průběhu, výsledcích činnosti a závadách strojních zařízení geologicko-průzkumných zařízení; diagnostikování poruch geologicko-průzkumných zařízení</w:t>
      </w:r>
    </w:p>
    <w:p>
      <w:pPr>
        <w:pStyle w:val="P18"/>
        <w:framePr w:w="805" w:h="607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Vedení záznamů o provozu, průběhu a výsledcích činnosti, revizích a opravách strojních zařízení a mechanických uzlů geologicko-průzkumného zařízení</w:t>
      </w:r>
    </w:p>
    <w:p>
      <w:pPr>
        <w:pStyle w:val="P14"/>
        <w:framePr w:w="805" w:h="607" w:hRule="exact" w:wrap="none" w:vAnchor="page" w:hAnchor="margin" w:x="9916" w:y="804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09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64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03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strojního zařízení geologicko-průzkumného zařízení</w:t>
      </w:r>
    </w:p>
    <w:p>
      <w:pPr>
        <w:pStyle w:val="P18"/>
        <w:framePr w:w="805" w:h="607" w:hRule="exact" w:wrap="none" w:vAnchor="page" w:hAnchor="margin" w:x="9916" w:y="864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2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10"/>
        <w:rPr>
          <w:rStyle w:val="C11"/>
          <w:rtl w:val="0"/>
        </w:rPr>
      </w:pPr>
      <w:r>
        <w:rPr>
          <w:rStyle w:val="C11"/>
          <w:rtl w:val="0"/>
        </w:rPr>
        <w:t>Kontrola kladkostrojového systému geologicko-průzkumného zařízení</w:t>
      </w:r>
    </w:p>
    <w:p>
      <w:pPr>
        <w:pStyle w:val="P14"/>
        <w:framePr w:w="805" w:h="376" w:hRule="exact" w:wrap="none" w:vAnchor="page" w:hAnchor="margin" w:x="9916" w:y="92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1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3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686"/>
        <w:rPr>
          <w:rStyle w:val="C13"/>
          <w:rtl w:val="0"/>
        </w:rPr>
      </w:pPr>
      <w:r>
        <w:rPr>
          <w:rStyle w:val="C13"/>
          <w:rtl w:val="0"/>
        </w:rPr>
        <w:t>Obsluha zdvihacího zařízení</w:t>
      </w:r>
    </w:p>
    <w:p>
      <w:pPr>
        <w:pStyle w:val="P18"/>
        <w:framePr w:w="805" w:h="376" w:hRule="exact" w:wrap="none" w:vAnchor="page" w:hAnchor="margin" w:x="9916" w:y="963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68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Obsluha strojního zařízení a mechanických uzlů geologicko-průzkumného zařízení</w:t>
      </w:r>
    </w:p>
    <w:p>
      <w:pPr>
        <w:pStyle w:val="P14"/>
        <w:framePr w:w="805" w:h="376" w:hRule="exact" w:wrap="none" w:vAnchor="page" w:hAnchor="margin" w:x="9916" w:y="1000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06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39"/>
        <w:rPr>
          <w:rStyle w:val="C13"/>
          <w:rtl w:val="0"/>
        </w:rPr>
      </w:pPr>
      <w:r>
        <w:rPr>
          <w:rStyle w:val="C13"/>
          <w:rtl w:val="0"/>
        </w:rPr>
        <w:t>Obsluha vyhrazených technických zařízení tlakových</w:t>
      </w:r>
    </w:p>
    <w:p>
      <w:pPr>
        <w:pStyle w:val="P18"/>
        <w:framePr w:w="805" w:h="376" w:hRule="exact" w:wrap="none" w:vAnchor="page" w:hAnchor="margin" w:x="9916" w:y="1038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3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75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15"/>
        <w:rPr>
          <w:rStyle w:val="C11"/>
          <w:rtl w:val="0"/>
        </w:rPr>
      </w:pPr>
      <w:r>
        <w:rPr>
          <w:rStyle w:val="C11"/>
          <w:rtl w:val="0"/>
        </w:rPr>
        <w:t>Obsluha elektrocentrál</w:t>
      </w:r>
    </w:p>
    <w:p>
      <w:pPr>
        <w:pStyle w:val="P14"/>
        <w:framePr w:w="805" w:h="376" w:hRule="exact" w:wrap="none" w:vAnchor="page" w:hAnchor="margin" w:x="9916" w:y="1075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1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3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702"/>
        <w:rPr>
          <w:rStyle w:val="C15"/>
          <w:rtl w:val="0"/>
        </w:rPr>
      </w:pPr>
      <w:r>
        <w:rPr>
          <w:rStyle w:val="C15"/>
          <w:rtl w:val="0"/>
        </w:rPr>
        <w:t>Standard je platný od: 29.04.2013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geologicko-průzkumných zařízení, 20.8.2026 18:59:10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dále předložit písemné potvrzení organizace zabývající se vrtnou činností a podzemními opravami sond o absolvování praxe v údržbě strojního zařízení a mechanických uzlů vrtné soupravy s nosností minimálně 50 tun a soupravy pro podzemní opravy sond s nosností minimálně 20 tun v rozsahu nejméně 200 hodin pod dohledem zkušeného mechanika geologicko-průzkumných zařízení.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http://katalog.nsp.cz/karta_p.aspx?id_jp=106&amp;kod_sm1=37),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doporučení pro výkon této funkce na základě prohlídky závodním lékařem,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audio vyšetření s vyhodnocením závodním lékařem.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geologicko-průzkumných zařízení, 20.8.2026 18:59:10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geologicko-průzkumných zařízení, 20.8.2026 18:59:10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