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2BC81" Type="http://schemas.openxmlformats.org/officeDocument/2006/relationships/officeDocument" Target="/word/document.xml" /><Relationship Id="coreR63C2BC81" Type="http://schemas.openxmlformats.org/package/2006/relationships/metadata/core-properties" Target="/docProps/core.xml" /><Relationship Id="customR63C2BC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těžař/těžařka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těžař/těžařka ropy a plynu, 20.10.2026 11:43:34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těžař/těžařka ropy a plynu, 20.10.2026 11:43:34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těžař/těžařka ropy a plynu, 20.10.2026 11:43:34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těžař/těžařka ropy a plynu, 20.10.2026 11:43:34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těžař/těžařka ropy a plynu, 20.10.2026 11:43:34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těžař/těžařka ropy a plynu, 20.10.2026 11:43:34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těžař/těžařka ropy a plynu, 20.10.2026 11:43:34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A93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29E7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A712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8351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