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33EA1" Type="http://schemas.openxmlformats.org/officeDocument/2006/relationships/officeDocument" Target="/word/document.xml" /><Relationship Id="coreRE33EA1" Type="http://schemas.openxmlformats.org/package/2006/relationships/metadata/core-properties" Target="/docProps/core.xml" /><Relationship Id="customRE33E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těžař ropy a plynu (kód: 21-012-H)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těžař ropy a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a výkresové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vyhrazených technických zařízení tlakových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nízkotlakých plynových kotelen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elektrocentrál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plynových kompresorů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bezpečnosti práce a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Provozní těžař ropy a plynu, 17.6.2026 13:06:07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při těžbě ropy a plynu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a předvést použití osobních ochranných pracovních prostředků při těžbě ropy a plynu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bezpečnost práce při těžbě ropy a plynu</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technické a výkresové dokumentaci</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Číst různé druhy technické a výkresové dokumentace těžebních středisek, praktická ukázka trasy toku těženého média a popisu bezpečnostních prvků</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Používat technologickou a výkresovou dokumentaci těžebních středisek, prakticky předvést používání výkresové dokumentace tlakových nádob</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a ústní ověření</w:t>
      </w:r>
    </w:p>
    <w:p>
      <w:pPr>
        <w:pStyle w:val="P32"/>
        <w:framePr w:w="10710" w:h="248" w:hRule="exact" w:wrap="none" w:vAnchor="page" w:hAnchor="margin" w:x="28" w:y="7786"/>
        <w:rPr>
          <w:rStyle w:val="C23"/>
          <w:rtl w:val="0"/>
        </w:rPr>
      </w:pPr>
      <w:r>
        <w:rPr>
          <w:rStyle w:val="C23"/>
          <w:rtl w:val="0"/>
        </w:rPr>
        <w:t>Je třeba splnit obě kritéria.</w:t>
      </w:r>
    </w:p>
    <w:p>
      <w:pPr>
        <w:pStyle w:val="P23"/>
        <w:framePr w:w="10710" w:h="340" w:hRule="exact" w:wrap="none" w:vAnchor="page" w:hAnchor="margin" w:x="28" w:y="8221"/>
        <w:rPr>
          <w:rStyle w:val="C18"/>
          <w:rtl w:val="0"/>
        </w:rPr>
      </w:pPr>
      <w:r>
        <w:rPr>
          <w:rStyle w:val="C18"/>
          <w:rtl w:val="0"/>
        </w:rPr>
        <w:t>Obsluha vyhrazených technických zařízení tlakových</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Vyjmenovat předpisy související s obsluhou vyhrazených technických zařízení tlakových a plynových</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Písemné a ústní ověření</w:t>
      </w:r>
    </w:p>
    <w:p>
      <w:pPr>
        <w:pStyle w:val="P16"/>
        <w:framePr w:w="6710" w:h="831" w:hRule="exact" w:wrap="none" w:vAnchor="page" w:hAnchor="margin" w:x="45" w:y="9644"/>
        <w:rPr>
          <w:rStyle w:val="C3"/>
          <w:rtl w:val="0"/>
        </w:rPr>
      </w:pPr>
    </w:p>
    <w:p>
      <w:pPr>
        <w:pStyle w:val="P17"/>
        <w:framePr w:w="6658" w:h="704" w:hRule="exact" w:wrap="none" w:vAnchor="page" w:hAnchor="margin" w:x="71" w:y="9700"/>
        <w:rPr>
          <w:rStyle w:val="C13"/>
          <w:rtl w:val="0"/>
        </w:rPr>
      </w:pPr>
      <w:r>
        <w:rPr>
          <w:rStyle w:val="C13"/>
          <w:rtl w:val="0"/>
        </w:rPr>
        <w:t>b) Obsluhovat vyhrazená technická zařízení tlaková a plynová ‒ uvést vybrané tlakové a plynové zařízení do provozu po odstávce zařízení a následně jej odstavit z provozu a uvést do bezpečného stavu</w:t>
      </w:r>
    </w:p>
    <w:p>
      <w:pPr>
        <w:pStyle w:val="P30"/>
        <w:framePr w:w="3921" w:h="831" w:hRule="exact" w:wrap="none" w:vAnchor="page" w:hAnchor="margin" w:x="6800" w:y="9644"/>
        <w:rPr>
          <w:rStyle w:val="C3"/>
          <w:rtl w:val="0"/>
        </w:rPr>
      </w:pPr>
    </w:p>
    <w:p>
      <w:pPr>
        <w:pStyle w:val="P31"/>
        <w:framePr w:w="3839" w:h="704" w:hRule="exact" w:wrap="none" w:vAnchor="page" w:hAnchor="margin" w:x="6856" w:y="9700"/>
        <w:rPr>
          <w:rStyle w:val="C22"/>
          <w:rtl w:val="0"/>
        </w:rPr>
      </w:pPr>
      <w:r>
        <w:rPr>
          <w:rStyle w:val="C22"/>
          <w:rtl w:val="0"/>
        </w:rPr>
        <w:t>Praktické a ústní ověření</w:t>
      </w:r>
    </w:p>
    <w:p>
      <w:pPr>
        <w:pStyle w:val="P12"/>
        <w:framePr w:w="6710" w:h="376" w:hRule="exact" w:wrap="none" w:vAnchor="page" w:hAnchor="margin" w:x="45" w:y="10475"/>
        <w:rPr>
          <w:rStyle w:val="C3"/>
          <w:rtl w:val="0"/>
        </w:rPr>
      </w:pPr>
    </w:p>
    <w:p>
      <w:pPr>
        <w:pStyle w:val="P13"/>
        <w:framePr w:w="6658" w:h="249" w:hRule="exact" w:wrap="none" w:vAnchor="page" w:hAnchor="margin" w:x="71" w:y="10531"/>
        <w:rPr>
          <w:rStyle w:val="C11"/>
          <w:rtl w:val="0"/>
        </w:rPr>
      </w:pPr>
      <w:r>
        <w:rPr>
          <w:rStyle w:val="C11"/>
          <w:rtl w:val="0"/>
        </w:rPr>
        <w:t>c) Popsat zařízení s uvedením technických parametrů</w:t>
      </w:r>
    </w:p>
    <w:p>
      <w:pPr>
        <w:pStyle w:val="P28"/>
        <w:framePr w:w="3921" w:h="376" w:hRule="exact" w:wrap="none" w:vAnchor="page" w:hAnchor="margin" w:x="6800" w:y="10475"/>
        <w:rPr>
          <w:rStyle w:val="C3"/>
          <w:rtl w:val="0"/>
        </w:rPr>
      </w:pPr>
    </w:p>
    <w:p>
      <w:pPr>
        <w:pStyle w:val="P29"/>
        <w:framePr w:w="3839" w:h="249" w:hRule="exact" w:wrap="none" w:vAnchor="page" w:hAnchor="margin" w:x="6856" w:y="10531"/>
        <w:rPr>
          <w:rStyle w:val="C21"/>
          <w:rtl w:val="0"/>
        </w:rPr>
      </w:pPr>
      <w:r>
        <w:rPr>
          <w:rStyle w:val="C21"/>
          <w:rtl w:val="0"/>
        </w:rPr>
        <w:t>Písemné a ústní ověření</w:t>
      </w:r>
    </w:p>
    <w:p>
      <w:pPr>
        <w:pStyle w:val="P32"/>
        <w:framePr w:w="10710" w:h="248" w:hRule="exact" w:wrap="none" w:vAnchor="page" w:hAnchor="margin" w:x="28" w:y="10964"/>
        <w:rPr>
          <w:rStyle w:val="C23"/>
          <w:rtl w:val="0"/>
        </w:rPr>
      </w:pPr>
      <w:r>
        <w:rPr>
          <w:rStyle w:val="C23"/>
          <w:rtl w:val="0"/>
        </w:rPr>
        <w:t>Je třeba splnit všechna kritéria.</w:t>
      </w:r>
    </w:p>
    <w:p>
      <w:pPr>
        <w:pStyle w:val="P23"/>
        <w:framePr w:w="10710" w:h="340" w:hRule="exact" w:wrap="none" w:vAnchor="page" w:hAnchor="margin" w:x="28" w:y="11400"/>
        <w:rPr>
          <w:rStyle w:val="C18"/>
          <w:rtl w:val="0"/>
        </w:rPr>
      </w:pPr>
      <w:r>
        <w:rPr>
          <w:rStyle w:val="C18"/>
          <w:rtl w:val="0"/>
        </w:rPr>
        <w:t>Obsluha nízkotlakých plynových kotelen</w:t>
      </w:r>
    </w:p>
    <w:p>
      <w:pPr>
        <w:pStyle w:val="P24"/>
        <w:framePr w:w="6713" w:h="376" w:hRule="exact" w:wrap="none" w:vAnchor="page" w:hAnchor="margin" w:x="45" w:y="11839"/>
        <w:rPr>
          <w:rStyle w:val="C3"/>
          <w:rtl w:val="0"/>
        </w:rPr>
      </w:pPr>
    </w:p>
    <w:p>
      <w:pPr>
        <w:pStyle w:val="P25"/>
        <w:framePr w:w="6661" w:h="249" w:hRule="exact" w:wrap="none" w:vAnchor="page" w:hAnchor="margin" w:x="71" w:y="11910"/>
        <w:rPr>
          <w:rStyle w:val="C19"/>
          <w:rtl w:val="0"/>
        </w:rPr>
      </w:pPr>
      <w:r>
        <w:rPr>
          <w:rStyle w:val="C19"/>
          <w:rtl w:val="0"/>
        </w:rPr>
        <w:t>Kritéria hodnocení</w:t>
      </w:r>
    </w:p>
    <w:p>
      <w:pPr>
        <w:pStyle w:val="P26"/>
        <w:framePr w:w="3918" w:h="376" w:hRule="exact" w:wrap="none" w:vAnchor="page" w:hAnchor="margin" w:x="6803" w:y="11839"/>
        <w:rPr>
          <w:rStyle w:val="C3"/>
          <w:rtl w:val="0"/>
        </w:rPr>
      </w:pPr>
    </w:p>
    <w:p>
      <w:pPr>
        <w:pStyle w:val="P27"/>
        <w:framePr w:w="3836" w:h="249" w:hRule="exact" w:wrap="none" w:vAnchor="page" w:hAnchor="margin" w:x="6859" w:y="11910"/>
        <w:rPr>
          <w:rStyle w:val="C20"/>
          <w:rtl w:val="0"/>
        </w:rPr>
      </w:pPr>
      <w:r>
        <w:rPr>
          <w:rStyle w:val="C20"/>
          <w:rtl w:val="0"/>
        </w:rPr>
        <w:t>Způsoby ověření</w:t>
      </w:r>
    </w:p>
    <w:p>
      <w:pPr>
        <w:pStyle w:val="P12"/>
        <w:framePr w:w="6710" w:h="607" w:hRule="exact" w:wrap="none" w:vAnchor="page" w:hAnchor="margin" w:x="45" w:y="12215"/>
        <w:rPr>
          <w:rStyle w:val="C3"/>
          <w:rtl w:val="0"/>
        </w:rPr>
      </w:pPr>
    </w:p>
    <w:p>
      <w:pPr>
        <w:pStyle w:val="P13"/>
        <w:framePr w:w="6658" w:h="480" w:hRule="exact" w:wrap="none" w:vAnchor="page" w:hAnchor="margin" w:x="71" w:y="12271"/>
        <w:rPr>
          <w:rStyle w:val="C11"/>
          <w:rtl w:val="0"/>
        </w:rPr>
      </w:pPr>
      <w:r>
        <w:rPr>
          <w:rStyle w:val="C11"/>
          <w:rtl w:val="0"/>
        </w:rPr>
        <w:t>a) Vyjmenovat předpisy související s obsluhou nízkotlakých plynových kotelen</w:t>
      </w:r>
    </w:p>
    <w:p>
      <w:pPr>
        <w:pStyle w:val="P28"/>
        <w:framePr w:w="3921" w:h="607" w:hRule="exact" w:wrap="none" w:vAnchor="page" w:hAnchor="margin" w:x="6800" w:y="12215"/>
        <w:rPr>
          <w:rStyle w:val="C3"/>
          <w:rtl w:val="0"/>
        </w:rPr>
      </w:pPr>
    </w:p>
    <w:p>
      <w:pPr>
        <w:pStyle w:val="P29"/>
        <w:framePr w:w="3839" w:h="480" w:hRule="exact" w:wrap="none" w:vAnchor="page" w:hAnchor="margin" w:x="6856" w:y="12271"/>
        <w:rPr>
          <w:rStyle w:val="C21"/>
          <w:rtl w:val="0"/>
        </w:rPr>
      </w:pPr>
      <w:r>
        <w:rPr>
          <w:rStyle w:val="C21"/>
          <w:rtl w:val="0"/>
        </w:rPr>
        <w:t>Písemné a ústní ověření</w:t>
      </w:r>
    </w:p>
    <w:p>
      <w:pPr>
        <w:pStyle w:val="P16"/>
        <w:framePr w:w="6710" w:h="831" w:hRule="exact" w:wrap="none" w:vAnchor="page" w:hAnchor="margin" w:x="45" w:y="12822"/>
        <w:rPr>
          <w:rStyle w:val="C3"/>
          <w:rtl w:val="0"/>
        </w:rPr>
      </w:pPr>
    </w:p>
    <w:p>
      <w:pPr>
        <w:pStyle w:val="P17"/>
        <w:framePr w:w="6658" w:h="704" w:hRule="exact" w:wrap="none" w:vAnchor="page" w:hAnchor="margin" w:x="71" w:y="12878"/>
        <w:rPr>
          <w:rStyle w:val="C13"/>
          <w:rtl w:val="0"/>
        </w:rPr>
      </w:pPr>
      <w:r>
        <w:rPr>
          <w:rStyle w:val="C13"/>
          <w:rtl w:val="0"/>
        </w:rPr>
        <w:t>b) Obsluhovat nízkotlaké plynové kotelny ‒ připravit ke spuštění, uvést kotelnu do provozu, zapsat naměřené hodnoty a následně odstavit kotelnu z provozu a uvést do bezpečného stavu</w:t>
      </w:r>
    </w:p>
    <w:p>
      <w:pPr>
        <w:pStyle w:val="P30"/>
        <w:framePr w:w="3921" w:h="831" w:hRule="exact" w:wrap="none" w:vAnchor="page" w:hAnchor="margin" w:x="6800" w:y="12822"/>
        <w:rPr>
          <w:rStyle w:val="C3"/>
          <w:rtl w:val="0"/>
        </w:rPr>
      </w:pPr>
    </w:p>
    <w:p>
      <w:pPr>
        <w:pStyle w:val="P31"/>
        <w:framePr w:w="3839" w:h="704" w:hRule="exact" w:wrap="none" w:vAnchor="page" w:hAnchor="margin" w:x="6856" w:y="12878"/>
        <w:rPr>
          <w:rStyle w:val="C22"/>
          <w:rtl w:val="0"/>
        </w:rPr>
      </w:pPr>
      <w:r>
        <w:rPr>
          <w:rStyle w:val="C22"/>
          <w:rtl w:val="0"/>
        </w:rPr>
        <w:t>Praktické a ústní ověření</w:t>
      </w:r>
    </w:p>
    <w:p>
      <w:pPr>
        <w:pStyle w:val="P12"/>
        <w:framePr w:w="6710" w:h="376" w:hRule="exact" w:wrap="none" w:vAnchor="page" w:hAnchor="margin" w:x="45" w:y="13653"/>
        <w:rPr>
          <w:rStyle w:val="C3"/>
          <w:rtl w:val="0"/>
        </w:rPr>
      </w:pPr>
    </w:p>
    <w:p>
      <w:pPr>
        <w:pStyle w:val="P13"/>
        <w:framePr w:w="6658" w:h="249" w:hRule="exact" w:wrap="none" w:vAnchor="page" w:hAnchor="margin" w:x="71" w:y="13709"/>
        <w:rPr>
          <w:rStyle w:val="C11"/>
          <w:rtl w:val="0"/>
        </w:rPr>
      </w:pPr>
      <w:r>
        <w:rPr>
          <w:rStyle w:val="C11"/>
          <w:rtl w:val="0"/>
        </w:rPr>
        <w:t>c) Popsat zařízení s uvedením technických parametrů</w:t>
      </w:r>
    </w:p>
    <w:p>
      <w:pPr>
        <w:pStyle w:val="P28"/>
        <w:framePr w:w="3921" w:h="376" w:hRule="exact" w:wrap="none" w:vAnchor="page" w:hAnchor="margin" w:x="6800" w:y="13653"/>
        <w:rPr>
          <w:rStyle w:val="C3"/>
          <w:rtl w:val="0"/>
        </w:rPr>
      </w:pPr>
    </w:p>
    <w:p>
      <w:pPr>
        <w:pStyle w:val="P29"/>
        <w:framePr w:w="3839" w:h="249" w:hRule="exact" w:wrap="none" w:vAnchor="page" w:hAnchor="margin" w:x="6856" w:y="13709"/>
        <w:rPr>
          <w:rStyle w:val="C21"/>
          <w:rtl w:val="0"/>
        </w:rPr>
      </w:pPr>
      <w:r>
        <w:rPr>
          <w:rStyle w:val="C21"/>
          <w:rtl w:val="0"/>
        </w:rPr>
        <w:t>Písemné a 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těžař ropy a plynu, 17.6.2026 13:06:07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elektrocentrál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Uvést  předpisy související s obsluhou elektrocentrál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Obsluhovat elektrocentrály ‒ připravit ke spuštění, uvést elektrocentrálu do provozu, zapsat naměřené hodnoty a následně odstavit zařízení z provozu a uvést do bezpečného stavu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zařízení s uvedením technických parametrů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Obsluha plynových kompresorů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Uvést předpisy související s obsluhou plynových kompresorů</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Písemné a ústní ověření</w:t>
      </w:r>
    </w:p>
    <w:p>
      <w:pPr>
        <w:pStyle w:val="P16"/>
        <w:framePr w:w="6710" w:h="1055" w:hRule="exact" w:wrap="none" w:vAnchor="page" w:hAnchor="margin" w:x="45" w:y="6294"/>
        <w:rPr>
          <w:rStyle w:val="C3"/>
          <w:rtl w:val="0"/>
        </w:rPr>
      </w:pPr>
    </w:p>
    <w:p>
      <w:pPr>
        <w:pStyle w:val="P17"/>
        <w:framePr w:w="6658" w:h="928" w:hRule="exact" w:wrap="none" w:vAnchor="page" w:hAnchor="margin" w:x="71" w:y="6350"/>
        <w:rPr>
          <w:rStyle w:val="C13"/>
          <w:rtl w:val="0"/>
        </w:rPr>
      </w:pPr>
      <w:r>
        <w:rPr>
          <w:rStyle w:val="C13"/>
          <w:rtl w:val="0"/>
        </w:rPr>
        <w:t>b) Obsluhovat plynové kompresory ‒ zkontrolovat zařízení před spuštěním včetně provozních médií, uvést kompresor do provozu, zkontrolovat a zapsat naměřené hodnoty do provozní knihy, odstavit kompresor z provozu a uvést zařízení do bezpečného stavu</w:t>
      </w:r>
    </w:p>
    <w:p>
      <w:pPr>
        <w:pStyle w:val="P30"/>
        <w:framePr w:w="3921" w:h="1055" w:hRule="exact" w:wrap="none" w:vAnchor="page" w:hAnchor="margin" w:x="6800" w:y="6294"/>
        <w:rPr>
          <w:rStyle w:val="C3"/>
          <w:rtl w:val="0"/>
        </w:rPr>
      </w:pPr>
    </w:p>
    <w:p>
      <w:pPr>
        <w:pStyle w:val="P31"/>
        <w:framePr w:w="3839" w:h="928" w:hRule="exact" w:wrap="none" w:vAnchor="page" w:hAnchor="margin" w:x="6856" w:y="6350"/>
        <w:rPr>
          <w:rStyle w:val="C22"/>
          <w:rtl w:val="0"/>
        </w:rPr>
      </w:pPr>
      <w:r>
        <w:rPr>
          <w:rStyle w:val="C22"/>
          <w:rtl w:val="0"/>
        </w:rPr>
        <w:t>Praktické a ústní ověření</w:t>
      </w:r>
    </w:p>
    <w:p>
      <w:pPr>
        <w:pStyle w:val="P12"/>
        <w:framePr w:w="6710" w:h="376" w:hRule="exact" w:wrap="none" w:vAnchor="page" w:hAnchor="margin" w:x="45" w:y="7349"/>
        <w:rPr>
          <w:rStyle w:val="C3"/>
          <w:rtl w:val="0"/>
        </w:rPr>
      </w:pPr>
    </w:p>
    <w:p>
      <w:pPr>
        <w:pStyle w:val="P13"/>
        <w:framePr w:w="6658" w:h="249" w:hRule="exact" w:wrap="none" w:vAnchor="page" w:hAnchor="margin" w:x="71" w:y="7405"/>
        <w:rPr>
          <w:rStyle w:val="C11"/>
          <w:rtl w:val="0"/>
        </w:rPr>
      </w:pPr>
      <w:r>
        <w:rPr>
          <w:rStyle w:val="C11"/>
          <w:rtl w:val="0"/>
        </w:rPr>
        <w:t>c) Popsat zařízení plynových kompresorů s uvedením technických parametrů</w:t>
      </w:r>
    </w:p>
    <w:p>
      <w:pPr>
        <w:pStyle w:val="P28"/>
        <w:framePr w:w="3921" w:h="376" w:hRule="exact" w:wrap="none" w:vAnchor="page" w:hAnchor="margin" w:x="6800" w:y="7349"/>
        <w:rPr>
          <w:rStyle w:val="C3"/>
          <w:rtl w:val="0"/>
        </w:rPr>
      </w:pPr>
    </w:p>
    <w:p>
      <w:pPr>
        <w:pStyle w:val="P29"/>
        <w:framePr w:w="3839" w:h="249" w:hRule="exact" w:wrap="none" w:vAnchor="page" w:hAnchor="margin" w:x="6856" w:y="7405"/>
        <w:rPr>
          <w:rStyle w:val="C21"/>
          <w:rtl w:val="0"/>
        </w:rPr>
      </w:pPr>
      <w:r>
        <w:rPr>
          <w:rStyle w:val="C21"/>
          <w:rtl w:val="0"/>
        </w:rPr>
        <w:t>Písemné a ústní ověření</w:t>
      </w:r>
    </w:p>
    <w:p>
      <w:pPr>
        <w:pStyle w:val="P32"/>
        <w:framePr w:w="10710" w:h="248" w:hRule="exact" w:wrap="none" w:vAnchor="page" w:hAnchor="margin" w:x="28" w:y="7839"/>
        <w:rPr>
          <w:rStyle w:val="C23"/>
          <w:rtl w:val="0"/>
        </w:rPr>
      </w:pPr>
      <w:r>
        <w:rPr>
          <w:rStyle w:val="C23"/>
          <w:rtl w:val="0"/>
        </w:rPr>
        <w:t>Je třeba splnit všechna kritéria.</w:t>
      </w:r>
    </w:p>
    <w:p>
      <w:pPr>
        <w:pStyle w:val="P23"/>
        <w:framePr w:w="10710" w:h="340" w:hRule="exact" w:wrap="none" w:vAnchor="page" w:hAnchor="margin" w:x="28" w:y="8275"/>
        <w:rPr>
          <w:rStyle w:val="C18"/>
          <w:rtl w:val="0"/>
        </w:rPr>
      </w:pPr>
      <w:r>
        <w:rPr>
          <w:rStyle w:val="C18"/>
          <w:rtl w:val="0"/>
        </w:rPr>
        <w:t>Dodržování bezpečnosti práce a provozu</w:t>
      </w:r>
    </w:p>
    <w:p>
      <w:pPr>
        <w:pStyle w:val="P24"/>
        <w:framePr w:w="6713" w:h="376" w:hRule="exact" w:wrap="none" w:vAnchor="page" w:hAnchor="margin" w:x="45" w:y="8714"/>
        <w:rPr>
          <w:rStyle w:val="C3"/>
          <w:rtl w:val="0"/>
        </w:rPr>
      </w:pPr>
    </w:p>
    <w:p>
      <w:pPr>
        <w:pStyle w:val="P25"/>
        <w:framePr w:w="6661" w:h="249" w:hRule="exact" w:wrap="none" w:vAnchor="page" w:hAnchor="margin" w:x="71" w:y="8785"/>
        <w:rPr>
          <w:rStyle w:val="C19"/>
          <w:rtl w:val="0"/>
        </w:rPr>
      </w:pPr>
      <w:r>
        <w:rPr>
          <w:rStyle w:val="C19"/>
          <w:rtl w:val="0"/>
        </w:rPr>
        <w:t>Kritéria hodnocení</w:t>
      </w:r>
    </w:p>
    <w:p>
      <w:pPr>
        <w:pStyle w:val="P26"/>
        <w:framePr w:w="3918" w:h="376" w:hRule="exact" w:wrap="none" w:vAnchor="page" w:hAnchor="margin" w:x="6803" w:y="8714"/>
        <w:rPr>
          <w:rStyle w:val="C3"/>
          <w:rtl w:val="0"/>
        </w:rPr>
      </w:pPr>
    </w:p>
    <w:p>
      <w:pPr>
        <w:pStyle w:val="P27"/>
        <w:framePr w:w="3836" w:h="249" w:hRule="exact" w:wrap="none" w:vAnchor="page" w:hAnchor="margin" w:x="6859" w:y="8785"/>
        <w:rPr>
          <w:rStyle w:val="C20"/>
          <w:rtl w:val="0"/>
        </w:rPr>
      </w:pPr>
      <w:r>
        <w:rPr>
          <w:rStyle w:val="C20"/>
          <w:rtl w:val="0"/>
        </w:rPr>
        <w:t>Způsoby ověření</w:t>
      </w:r>
    </w:p>
    <w:p>
      <w:pPr>
        <w:pStyle w:val="P12"/>
        <w:framePr w:w="6710" w:h="831" w:hRule="exact" w:wrap="none" w:vAnchor="page" w:hAnchor="margin" w:x="45" w:y="9090"/>
        <w:rPr>
          <w:rStyle w:val="C3"/>
          <w:rtl w:val="0"/>
        </w:rPr>
      </w:pPr>
    </w:p>
    <w:p>
      <w:pPr>
        <w:pStyle w:val="P13"/>
        <w:framePr w:w="6658" w:h="704" w:hRule="exact" w:wrap="none" w:vAnchor="page" w:hAnchor="margin" w:x="71" w:y="9146"/>
        <w:rPr>
          <w:rStyle w:val="C11"/>
          <w:rtl w:val="0"/>
        </w:rPr>
      </w:pPr>
      <w:r>
        <w:rPr>
          <w:rStyle w:val="C11"/>
          <w:rtl w:val="0"/>
        </w:rPr>
        <w:t>a) Uvést vyhlášku ČBÚ 239/1998 Sb. o bezpečnosti a ochraně zdraví při práci a bezpečnosti provozu při těžbě a úpravě ropy a zemního plynu a při vrtných a geofyzikálních pracích</w:t>
      </w:r>
    </w:p>
    <w:p>
      <w:pPr>
        <w:pStyle w:val="P28"/>
        <w:framePr w:w="3921" w:h="831" w:hRule="exact" w:wrap="none" w:vAnchor="page" w:hAnchor="margin" w:x="6800" w:y="9090"/>
        <w:rPr>
          <w:rStyle w:val="C3"/>
          <w:rtl w:val="0"/>
        </w:rPr>
      </w:pPr>
    </w:p>
    <w:p>
      <w:pPr>
        <w:pStyle w:val="P29"/>
        <w:framePr w:w="3839" w:h="704" w:hRule="exact" w:wrap="none" w:vAnchor="page" w:hAnchor="margin" w:x="6856" w:y="9146"/>
        <w:rPr>
          <w:rStyle w:val="C21"/>
          <w:rtl w:val="0"/>
        </w:rPr>
      </w:pPr>
      <w:r>
        <w:rPr>
          <w:rStyle w:val="C21"/>
          <w:rtl w:val="0"/>
        </w:rPr>
        <w:t>Písemné a ústní ověření</w:t>
      </w:r>
    </w:p>
    <w:p>
      <w:pPr>
        <w:pStyle w:val="P32"/>
        <w:framePr w:w="10710" w:h="248" w:hRule="exact" w:wrap="none" w:vAnchor="page" w:hAnchor="margin" w:x="28" w:y="1003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Provozní těžař ropy a plynu, 17.6.2026 13:06:07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http://katalog.nsp.cz/karta_p.aspx?id_jp=18&amp;kod_sm1=27).</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těžař ropy a plynu, 17.6.2026 13:06:07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Osvědčení o odborné kvalifikaci a způsobilosti báňského projektanta vydané příslušným OBÚ ve smyslu vyhlášky 298/2005 Sb. a alespoň 5 let odborné praxe v odborných nebo řídících pozicích v oblasti těžby ropy a plynu,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 o odborné kvalifikaci a způsobilosti revizního technika vyhrazených technických zařízení vydané příslušným OBÚ ve smyslu vyhlášky 298/2005 Sb. a alespoň 5 let odborné praxe v odborných nebo řídících pozicích v oblasti těžby ropy a plynu,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Osvědčení o odborné kvalifikaci a způsobilosti bezpečnostního technika vydané příslušným OBÚ ve smyslu vyhlášky 298/2005 Sb. a alespoň 5 let odborné praxe v odborných nebo řídících pozicích v oblasti těžby ropy a plynu,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239"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289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a výkresová dokumentace těžebního střediska</w:t>
      </w:r>
    </w:p>
    <w:p>
      <w:pPr>
        <w:keepNext w:val="0"/>
        <w:keepLines w:val="0"/>
        <w:framePr w:w="10766" w:h="289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Těžební technologie pro úpravu a komprimaci těženého média ‒ ropa, zemní plyn (separátory, kompresor, plynová kotelna, elektrocentrála)</w:t>
      </w:r>
    </w:p>
    <w:p>
      <w:pPr>
        <w:keepNext w:val="0"/>
        <w:keepLines w:val="0"/>
        <w:framePr w:w="10766" w:h="289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05"/>
        <w:rPr>
          <w:rStyle w:val="C3"/>
          <w:rtl w:val="0"/>
        </w:rPr>
      </w:pPr>
    </w:p>
    <w:p>
      <w:pPr>
        <w:pStyle w:val="P35"/>
        <w:framePr w:w="10710" w:h="340" w:hRule="exact" w:wrap="none" w:vAnchor="page" w:hAnchor="margin" w:x="28" w:y="14405"/>
        <w:rPr>
          <w:rStyle w:val="C25"/>
          <w:rtl w:val="0"/>
        </w:rPr>
      </w:pPr>
      <w:r>
        <w:rPr>
          <w:rStyle w:val="C25"/>
          <w:rtl w:val="0"/>
        </w:rPr>
        <w:t>Doba přípravy na zkoušku</w:t>
      </w:r>
    </w:p>
    <w:p>
      <w:pPr>
        <w:keepNext w:val="0"/>
        <w:keepLines w:val="0"/>
        <w:framePr w:w="10766" w:h="1036" w:hRule="exact" w:wrap="none" w:vAnchor="page" w:hAnchor="margin" w:x="0" w:y="14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Provozní těžař ropy a plynu, 17.6.2026 13:06:07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těžař ropy a plynu, 17.6.2026 13:06:07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Provozní těžař ropy a plynu, 17.6.2026 13:06:07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