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02383" Type="http://schemas.openxmlformats.org/officeDocument/2006/relationships/officeDocument" Target="/word/document.xml" /><Relationship Id="coreR77802383" Type="http://schemas.openxmlformats.org/package/2006/relationships/metadata/core-properties" Target="/docProps/core.xml" /><Relationship Id="customR778023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těžebního zařízení na plovoucím stroji (kód: 21-003-H)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plovoucího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plovoucího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funkce a konstrukce těžebního zařízení i plavidla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plovoucího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těžebního zařízení i plavidla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údajů přístrojů plovoucího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 a opravách těžebního zařízení i plavidla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22.10.2026 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způsobilosti k vedení plavidla vydaný Státní plavební správou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podle § 12 vyhlášky č. 224/1995 Sb. ve znění pozdějších předpisů; odkaz na povolání v NSP - http://katalog.nsp.cz/karta_tp.aspx?id_jp=30842&amp;kod_sm1=27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jeřábníka v případě, že má být nebo může být obsluhou plovoucího drapákového rypadla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vyučení v oboru strojním nebo elektrotechnickém v případě, že má být nebo může být obsluhou těžebního zařízení o vyšším výkonu než 100 m3.h-1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§ 130 vyhlášky č. 26/1989 Sb., o bezpečnosti a ochraně zdraví při práci a bezpečnosti provozu při hornické činnosti a při činnosti prováděné hornickým způsobem na povrchu.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22.10.2026 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Holcim (Česko),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22.10.2026 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