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1E6D0" Type="http://schemas.openxmlformats.org/officeDocument/2006/relationships/officeDocument" Target="/word/document.xml" /><Relationship Id="coreR321E6D0" Type="http://schemas.openxmlformats.org/package/2006/relationships/metadata/core-properties" Target="/docProps/core.xml" /><Relationship Id="customR321E6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/ báňská úpravářka uhlí (kód: 21-001-H)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provozech úpravny uhlí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 informací ve vyhláškách a technických předpisech týkajících se řízení, obsluhy a běžné údržby zařízení úpravny uhlí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úpravny uhlí a při jejich běžné údržbě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technologických linek (uzlů) na třídírně uhlí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technologických soustav filtrace a sušení koncentrátu uhlí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velínu úpravny uhlí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Odebírání vzorků upraveného uhlí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zařízení úpravny uhlí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seřizování, běžná údržba a odstraňování drobných závad zařízení úpravny uhlí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Vážení a expedice produktů úpravny včetně evidence, provádění kontroly nakládky, dodržení čistoty produktu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22.10.2026 8:29:19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je vyžadována a prokazuje se lékařským potvrzením (odkaz na povolání v NSP - https://www.nsp.cz/jednotka-prace/bansky-upravar-uhli#zdravotni-zpusobilost).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22.10.2026 8:29:19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22.10.2026 8:29:19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