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063E0F" Type="http://schemas.openxmlformats.org/officeDocument/2006/relationships/officeDocument" Target="/word/document.xml" /><Relationship Id="coreR20063E0F" Type="http://schemas.openxmlformats.org/package/2006/relationships/metadata/core-properties" Target="/docProps/core.xml" /><Relationship Id="customR20063E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zámečník / umělecká zámečnice (kód: 82-004-H)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kovář a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zámečník / umělecká zámečnice, 2.10.2026 2:03:30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Uměleckořemeslné zpracování kovů (kód: 82-51-L/01)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19.4.2021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Umělecký kovář / umělecká kovářka (kód: 82-003-H)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Umělecký zámečník / umělecká zámečnice (kód: 82-004-H)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644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Umělecký kovář a zámečník, pasíř (kód: 82-51-H/01)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2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36"/>
        <w:rPr>
          <w:rStyle w:val="C15"/>
          <w:rtl w:val="0"/>
        </w:rPr>
      </w:pPr>
      <w:r>
        <w:rPr>
          <w:rStyle w:val="C15"/>
          <w:rtl w:val="0"/>
        </w:rPr>
        <w:t>Platnost od 29.4.2013 do neomezeně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Umělecký kovář / umělecká kovářka (kód: 82-003-H)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Umělecký zámečník / umělecká zámečnice (kód: 82-004-H)</w:t>
      </w:r>
    </w:p>
    <w:p>
      <w:pPr>
        <w:pStyle w:val="P6"/>
        <w:framePr w:w="10710" w:h="113" w:hRule="exact" w:wrap="none" w:vAnchor="page" w:hAnchor="margin" w:x="28" w:y="59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33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793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7041"/>
        <w:rPr>
          <w:rStyle w:val="C13"/>
          <w:rtl w:val="0"/>
        </w:rPr>
      </w:pPr>
      <w:r>
        <w:rPr>
          <w:rStyle w:val="C13"/>
          <w:rtl w:val="0"/>
        </w:rPr>
        <w:t>Úplnou profesní kvalifikaci Umělecký kovář a zámečník (kód: 82-99-H/01)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3"/>
        <w:rPr>
          <w:rStyle w:val="C15"/>
          <w:rtl w:val="0"/>
        </w:rPr>
      </w:pPr>
      <w:r>
        <w:rPr>
          <w:rStyle w:val="C15"/>
          <w:rtl w:val="0"/>
        </w:rPr>
        <w:t>Platnost od 29.4.2013 do neomezeně</w:t>
      </w:r>
    </w:p>
    <w:p>
      <w:pPr>
        <w:pStyle w:val="P12"/>
        <w:framePr w:w="10256" w:h="248" w:hRule="exact" w:wrap="none" w:vAnchor="page" w:hAnchor="margin" w:x="482" w:y="7901"/>
        <w:rPr>
          <w:rStyle w:val="C13"/>
          <w:rtl w:val="0"/>
        </w:rPr>
      </w:pPr>
      <w:r>
        <w:rPr>
          <w:rStyle w:val="C13"/>
          <w:rtl w:val="0"/>
        </w:rPr>
        <w:t>Umělecký kovář / umělecká kovářka (kód: 82-003-H)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Umělecký zámečník / umělecká zámečnice (kód: 82-004-H)</w:t>
      </w:r>
    </w:p>
    <w:p>
      <w:pPr>
        <w:pStyle w:val="P6"/>
        <w:framePr w:w="10710" w:h="113" w:hRule="exact" w:wrap="none" w:vAnchor="page" w:hAnchor="margin" w:x="28" w:y="83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2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81"/>
        <w:rPr>
          <w:rStyle w:val="C18"/>
          <w:rtl w:val="0"/>
        </w:rPr>
      </w:pPr>
      <w:r>
        <w:rPr>
          <w:rStyle w:val="C18"/>
          <w:rtl w:val="0"/>
        </w:rPr>
        <w:t>Umělecký kovář a zámečník</w:t>
      </w:r>
    </w:p>
    <w:p>
      <w:pPr>
        <w:pStyle w:val="P20"/>
        <w:framePr w:w="5338" w:h="376" w:hRule="exact" w:wrap="none" w:vAnchor="page" w:hAnchor="margin" w:x="5383" w:y="932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8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zámečník / umělecká zámečnice, 2.10.2026 2:03:30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