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5D1F7A" Type="http://schemas.openxmlformats.org/officeDocument/2006/relationships/officeDocument" Target="/word/document.xml" /><Relationship Id="coreR195D1F7A" Type="http://schemas.openxmlformats.org/package/2006/relationships/metadata/core-properties" Target="/docProps/core.xml" /><Relationship Id="customR195D1F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uměleckořemeslných předmětů z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kovářství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kovářství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výrobků uměleckého kovářství, např. klik a štítů, mříží, vrat, plastik, točitých schodišť, ozdobných klíčů apod.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Povrchové úpravy výrobků uměleckého kovářství cínováním, chemickým barvením a nátěrovými barvami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nástrojů pro potřeby uměleckého kovářství, např. tvarovacích kladiv, kleští, sekáčů, apod.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předmětů tepaných z měděných nebo mosazných plechů nebo kovaných z oceli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Montáž výrobků uměleckého kovářství a zámečnictví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Obsluha kovářských výhní a pecí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bucharů a kovacích lisů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kovář, 30.9.2026 2:36:23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https://nsp.cz/jednotka-prace/umelecky-kovar).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Orientace v technických a výtvarných podkladech pro výrobu uměleckořemeslných předmětů z kovů autorizovaná osoba určí, co bude předmětem praktického předvedení a ústního ověření u zkoušky.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kritéria hodnocení a) výše uvedené odborné způsobilosti uchazeč předvede orientaci v předložené dokumentaci jednoho uměleckořemeslného kovářského a zámečnického výrobku. Ověření kritéria hodnocení b) uchazeč předvede na 5 výrobcích předložených autorizovanou osobou.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Předloženými uměleckořemeslnými kovářskými výrobky mohou být např. klika včetně štítků, dveřní závěs, přítuha, klepadlo, nábytkové kování, svítidlo, svícen, mříž, zábradlí, vývěsní štít, plastika.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Samostatné zpracování výtvarného záměru pro ruční zhotovování užitkových a dekorativních výrobků uměleckého kovářství bude zadáno zpracování výtvarných návrhů a technické dokumentace 30 dní před dnem zkoušky; uchazeč odevzdá autorizované osobě ve fyzické podobě ručně vypracovaný technický výkres a skicu formátu A3 dle uvedeného zadání, nejdéle 7 dní, před konáním vlastní zkoušky.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ověření odborné způsobilosti Zhotovování nástrojů pro potřeby uměleckého kovářství, např. tvarovacích kladiv, kleští, sekáčů apod. bude zhotoven a upraven jeden kus nářadí.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Zhotovování předmětů tepaných z měděných nebo mosazných plechů nebo kovaných z oceli spočívá ve vytvoření kopie tepaného výrobku z měděného, mosazného nebo ocelového plechu, který autorizovaná osoba předloží uchazeči.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kovář, 30.9.2026 2:36:23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kovář, 30.9.2026 2:36:23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