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234E00" Type="http://schemas.openxmlformats.org/officeDocument/2006/relationships/officeDocument" Target="/word/document.xml" /><Relationship Id="coreR47234E00" Type="http://schemas.openxmlformats.org/package/2006/relationships/metadata/core-properties" Target="/docProps/core.xml" /><Relationship Id="customR47234E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bezpečnostních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7.11.2026 17:44:53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5b „ Navrhnout a vypočítat systém generálního a hlavního klíče“ je stanoven interval 4–10 cylindrických vložek (každá vložka má vlastní klíč, minimálně tři vložky mají hlavní klíč a jeden generální klíč).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při zkoušce dodržet pořadí stanovených kompetencí tak, jak je uvedeno v části A tohoto standardu. 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nesmí při ověřování kompetencí použít test..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7.11.2026 17:44:53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mechanických zabezpečovacích systémů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S-LOCKS,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EG-LINE, a. s.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Dolejš – IDK zámečnictví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Zámečnictví Václav Čapek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SECURITY,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7.11.2026 17:44:53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