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8EAF7" Type="http://schemas.openxmlformats.org/officeDocument/2006/relationships/officeDocument" Target="/word/document.xml" /><Relationship Id="coreR4978EAF7" Type="http://schemas.openxmlformats.org/package/2006/relationships/metadata/core-properties" Target="/docProps/core.xml" /><Relationship Id="customR4978EA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Zámkař/zámkařka (kód: 69-038-H)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výrobu a montáž bezpečnostních mechanických uzamykacích prvků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postupech nouzového otevírání zámků, dveří, úschovných objektů a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systému mechanického zabezpečení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oprava zámků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výroba a montáž systému generálního a hlavního klíče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všech druhů klíčů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Otevírání bezpečnostních cylindrických vložek, zámků, dveří, úschovných objektů a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29.04.2024</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výrobu a montáž bezpečnostních mechanických uzamykacích prvků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různé druhy technické strojírenské a stavební dokumentace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Za použití správné terminologie popsat funkce a parametry bezpečnostních mechanických uzamykacích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technických normách týkajících se bezpečnostních mechanických uzamykacích prvků</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nebo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Charakterizovat systém certifikace a bezpečnostních tříd mechanických uzamykacích prvků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nebo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Orientace v postupech nouzového otevírání zámků, dveří, úschovných objektů a automobilů</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607" w:hRule="exact" w:wrap="none" w:vAnchor="page" w:hAnchor="margin" w:x="45" w:y="7296"/>
        <w:rPr>
          <w:rStyle w:val="C3"/>
          <w:rtl w:val="0"/>
        </w:rPr>
      </w:pPr>
    </w:p>
    <w:p>
      <w:pPr>
        <w:pStyle w:val="P13"/>
        <w:framePr w:w="6658" w:h="480" w:hRule="exact" w:wrap="none" w:vAnchor="page" w:hAnchor="margin" w:x="71" w:y="7352"/>
        <w:rPr>
          <w:rStyle w:val="C11"/>
          <w:rtl w:val="0"/>
        </w:rPr>
      </w:pPr>
      <w:r>
        <w:rPr>
          <w:rStyle w:val="C11"/>
          <w:rtl w:val="0"/>
        </w:rPr>
        <w:t>a) Popsat postup realizace zakázky na nouzové otevření zámků, dveří, úschovných objektů a automobilů</w:t>
      </w:r>
    </w:p>
    <w:p>
      <w:pPr>
        <w:pStyle w:val="P28"/>
        <w:framePr w:w="3921" w:h="607" w:hRule="exact" w:wrap="none" w:vAnchor="page" w:hAnchor="margin" w:x="6800" w:y="7296"/>
        <w:rPr>
          <w:rStyle w:val="C3"/>
          <w:rtl w:val="0"/>
        </w:rPr>
      </w:pPr>
    </w:p>
    <w:p>
      <w:pPr>
        <w:pStyle w:val="P29"/>
        <w:framePr w:w="3839" w:h="480" w:hRule="exact" w:wrap="none" w:vAnchor="page" w:hAnchor="margin" w:x="6856" w:y="7352"/>
        <w:rPr>
          <w:rStyle w:val="C21"/>
          <w:rtl w:val="0"/>
        </w:rPr>
      </w:pPr>
      <w:r>
        <w:rPr>
          <w:rStyle w:val="C21"/>
          <w:rtl w:val="0"/>
        </w:rPr>
        <w:t>Ústní ověření</w:t>
      </w:r>
    </w:p>
    <w:p>
      <w:pPr>
        <w:pStyle w:val="P16"/>
        <w:framePr w:w="6710" w:h="607" w:hRule="exact" w:wrap="none" w:vAnchor="page" w:hAnchor="margin" w:x="45" w:y="7903"/>
        <w:rPr>
          <w:rStyle w:val="C3"/>
          <w:rtl w:val="0"/>
        </w:rPr>
      </w:pPr>
    </w:p>
    <w:p>
      <w:pPr>
        <w:pStyle w:val="P17"/>
        <w:framePr w:w="6658" w:h="480" w:hRule="exact" w:wrap="none" w:vAnchor="page" w:hAnchor="margin" w:x="71" w:y="7959"/>
        <w:rPr>
          <w:rStyle w:val="C13"/>
          <w:rtl w:val="0"/>
        </w:rPr>
      </w:pPr>
      <w:r>
        <w:rPr>
          <w:rStyle w:val="C13"/>
          <w:rtl w:val="0"/>
        </w:rPr>
        <w:t>b) Vyjmenovat doklady vyžadované pro nouzové otevření zámků, dveří, úschovných objektů a automobilů</w:t>
      </w:r>
    </w:p>
    <w:p>
      <w:pPr>
        <w:pStyle w:val="P30"/>
        <w:framePr w:w="3921" w:h="607" w:hRule="exact" w:wrap="none" w:vAnchor="page" w:hAnchor="margin" w:x="6800" w:y="7903"/>
        <w:rPr>
          <w:rStyle w:val="C3"/>
          <w:rtl w:val="0"/>
        </w:rPr>
      </w:pPr>
    </w:p>
    <w:p>
      <w:pPr>
        <w:pStyle w:val="P31"/>
        <w:framePr w:w="3839" w:h="480" w:hRule="exact" w:wrap="none" w:vAnchor="page" w:hAnchor="margin" w:x="6856" w:y="7959"/>
        <w:rPr>
          <w:rStyle w:val="C22"/>
          <w:rtl w:val="0"/>
        </w:rPr>
      </w:pPr>
      <w:r>
        <w:rPr>
          <w:rStyle w:val="C22"/>
          <w:rtl w:val="0"/>
        </w:rPr>
        <w:t>Ústní ověření</w:t>
      </w:r>
    </w:p>
    <w:p>
      <w:pPr>
        <w:pStyle w:val="P32"/>
        <w:framePr w:w="10710" w:h="248" w:hRule="exact" w:wrap="none" w:vAnchor="page" w:hAnchor="margin" w:x="28" w:y="8623"/>
        <w:rPr>
          <w:rStyle w:val="C23"/>
          <w:rtl w:val="0"/>
        </w:rPr>
      </w:pPr>
      <w:r>
        <w:rPr>
          <w:rStyle w:val="C23"/>
          <w:rtl w:val="0"/>
        </w:rPr>
        <w:t>Je třeba splnit obě kritéria.</w:t>
      </w:r>
    </w:p>
    <w:p>
      <w:pPr>
        <w:pStyle w:val="P23"/>
        <w:framePr w:w="10710" w:h="340" w:hRule="exact" w:wrap="none" w:vAnchor="page" w:hAnchor="margin" w:x="28" w:y="9059"/>
        <w:rPr>
          <w:rStyle w:val="C18"/>
          <w:rtl w:val="0"/>
        </w:rPr>
      </w:pPr>
      <w:r>
        <w:rPr>
          <w:rStyle w:val="C18"/>
          <w:rtl w:val="0"/>
        </w:rPr>
        <w:t>Navrhování systému mechanického zabezpečení objektu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S využitím odborné terminologie popsat funkce a parametry mechanických zábranných prostředků</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Ústní ověření</w:t>
      </w:r>
    </w:p>
    <w:p>
      <w:pPr>
        <w:pStyle w:val="P16"/>
        <w:framePr w:w="6710" w:h="376" w:hRule="exact" w:wrap="none" w:vAnchor="page" w:hAnchor="margin" w:x="45" w:y="10481"/>
        <w:rPr>
          <w:rStyle w:val="C3"/>
          <w:rtl w:val="0"/>
        </w:rPr>
      </w:pPr>
    </w:p>
    <w:p>
      <w:pPr>
        <w:pStyle w:val="P17"/>
        <w:framePr w:w="6658" w:h="249" w:hRule="exact" w:wrap="none" w:vAnchor="page" w:hAnchor="margin" w:x="71" w:y="10537"/>
        <w:rPr>
          <w:rStyle w:val="C13"/>
          <w:rtl w:val="0"/>
        </w:rPr>
      </w:pPr>
      <w:r>
        <w:rPr>
          <w:rStyle w:val="C13"/>
          <w:rtl w:val="0"/>
        </w:rPr>
        <w:t>b) Vyhodnotit kritická místa napadení objektu a jeho otvorových výplní</w:t>
      </w:r>
    </w:p>
    <w:p>
      <w:pPr>
        <w:pStyle w:val="P30"/>
        <w:framePr w:w="3921" w:h="376" w:hRule="exact" w:wrap="none" w:vAnchor="page" w:hAnchor="margin" w:x="6800" w:y="10481"/>
        <w:rPr>
          <w:rStyle w:val="C3"/>
          <w:rtl w:val="0"/>
        </w:rPr>
      </w:pPr>
    </w:p>
    <w:p>
      <w:pPr>
        <w:pStyle w:val="P31"/>
        <w:framePr w:w="3839" w:h="249" w:hRule="exact" w:wrap="none" w:vAnchor="page" w:hAnchor="margin" w:x="6856" w:y="10537"/>
        <w:rPr>
          <w:rStyle w:val="C22"/>
          <w:rtl w:val="0"/>
        </w:rPr>
      </w:pPr>
      <w:r>
        <w:rPr>
          <w:rStyle w:val="C22"/>
          <w:rtl w:val="0"/>
        </w:rPr>
        <w:t>Ústní ověření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Navrhnout systémově vhodné mechanické zabezpečení objektu</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Písemné ověření a ústní ověření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d) Navrhnout postup a odstranit závadu u dveřního uzávěru</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 a ústní ověření</w:t>
      </w:r>
    </w:p>
    <w:p>
      <w:pPr>
        <w:pStyle w:val="P32"/>
        <w:framePr w:w="10710" w:h="248" w:hRule="exact" w:wrap="none" w:vAnchor="page" w:hAnchor="margin" w:x="28" w:y="11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oprava zámků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druh zámku a s využitím odborné terminologie popsat jeho funkce a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a předvést funkci obyčejného, dozického a cylindrického zámku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a různé druhy panikových a nouzových dveřních uzávěrů určených na únikové cesty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zámku s pojistkou proti rozlomení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a různé druhy elektromechanických zámků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Určit závadu, rozebrat a složit zámek</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Navrhování, výroba a montáž systému generálního a hlavního klíče</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S využitím odborné terminologie popsat funkce a parametry cylindrických vložek (určení rozměru, použití zubu, ozubeného kolečka)</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Navrhnout a vypočítat systém generálního a hlavního klíče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postup výroby systému generálního a hlavního klíče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Rozebrat a složit cylindrickou vložku za pomoci nástrojů a přípravků k rozebírání a skládání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postup montáže sytému generálního a hlavního klíče na objektu podle dokumentace</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Výroba všech druhů klíčů</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a) S využitím odborné terminologie popsat funkce a parametry různých typů klíčů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b) Vyrobit dozický klíč</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c) Vyrobit klíč pro cylindrickou vložku podle daného kódu na základě příslušného manuálu stroje</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d) Vyrobit klíč pro cylindrickou vložku kopírovacím způsobem</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Praktické předvedení</w:t>
      </w:r>
    </w:p>
    <w:p>
      <w:pPr>
        <w:pStyle w:val="P12"/>
        <w:framePr w:w="6710" w:h="376" w:hRule="exact" w:wrap="none" w:vAnchor="page" w:hAnchor="margin" w:x="45" w:y="12957"/>
        <w:rPr>
          <w:rStyle w:val="C3"/>
          <w:rtl w:val="0"/>
        </w:rPr>
      </w:pPr>
    </w:p>
    <w:p>
      <w:pPr>
        <w:pStyle w:val="P13"/>
        <w:framePr w:w="6658" w:h="249" w:hRule="exact" w:wrap="none" w:vAnchor="page" w:hAnchor="margin" w:x="71" w:y="13013"/>
        <w:rPr>
          <w:rStyle w:val="C11"/>
          <w:rtl w:val="0"/>
        </w:rPr>
      </w:pPr>
      <w:r>
        <w:rPr>
          <w:rStyle w:val="C11"/>
          <w:rtl w:val="0"/>
        </w:rPr>
        <w:t>e) Vyrobit autoklíč podle cylindrické vložky</w:t>
      </w:r>
    </w:p>
    <w:p>
      <w:pPr>
        <w:pStyle w:val="P28"/>
        <w:framePr w:w="3921" w:h="376" w:hRule="exact" w:wrap="none" w:vAnchor="page" w:hAnchor="margin" w:x="6800" w:y="12957"/>
        <w:rPr>
          <w:rStyle w:val="C3"/>
          <w:rtl w:val="0"/>
        </w:rPr>
      </w:pPr>
    </w:p>
    <w:p>
      <w:pPr>
        <w:pStyle w:val="P29"/>
        <w:framePr w:w="3839" w:h="249" w:hRule="exact" w:wrap="none" w:vAnchor="page" w:hAnchor="margin" w:x="6856" w:y="13013"/>
        <w:rPr>
          <w:rStyle w:val="C21"/>
          <w:rtl w:val="0"/>
        </w:rPr>
      </w:pPr>
      <w:r>
        <w:rPr>
          <w:rStyle w:val="C21"/>
          <w:rtl w:val="0"/>
        </w:rPr>
        <w:t>Praktické předvedení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f) Vyrobit autoklíč podle daného kódu na základě příslušného manuálu stroje</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g) Vysvětlit princip transpordéru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085"/>
        <w:rPr>
          <w:rStyle w:val="C3"/>
          <w:rtl w:val="0"/>
        </w:rPr>
      </w:pPr>
    </w:p>
    <w:p>
      <w:pPr>
        <w:pStyle w:val="P17"/>
        <w:framePr w:w="6658" w:h="249" w:hRule="exact" w:wrap="none" w:vAnchor="page" w:hAnchor="margin" w:x="71" w:y="14141"/>
        <w:rPr>
          <w:rStyle w:val="C13"/>
          <w:rtl w:val="0"/>
        </w:rPr>
      </w:pPr>
      <w:r>
        <w:rPr>
          <w:rStyle w:val="C13"/>
          <w:rtl w:val="0"/>
        </w:rPr>
        <w:t>h) Provést ukázku nahrání kódu do transpordéru klíče</w:t>
      </w:r>
    </w:p>
    <w:p>
      <w:pPr>
        <w:pStyle w:val="P30"/>
        <w:framePr w:w="3921" w:h="376" w:hRule="exact" w:wrap="none" w:vAnchor="page" w:hAnchor="margin" w:x="6800" w:y="14085"/>
        <w:rPr>
          <w:rStyle w:val="C3"/>
          <w:rtl w:val="0"/>
        </w:rPr>
      </w:pPr>
    </w:p>
    <w:p>
      <w:pPr>
        <w:pStyle w:val="P31"/>
        <w:framePr w:w="3839" w:h="249" w:hRule="exact" w:wrap="none" w:vAnchor="page" w:hAnchor="margin" w:x="6856" w:y="14141"/>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i) Navrhnout postup a odstranit závadu u cylindrické vložky nebo autozámku</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Otevírání bezpečnostních cylindrických vložek, zámků, dveří, úschovných objektů a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Otevřít bezpečnostní mechanický uzamykací systém nedestruktivní metodou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Otevřít bezpečnostní mechanický uzamykací systém destruktivní metodou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druhy trezorů a trezorových zámků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Nastavit kód zámku s vysokou bezpečností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hodnocení 5b „ Navrhnout a vypočítat systém generálního a hlavního klíče“ je stanoven interval 4–10 cylindrických vložek (každá vložka má vlastní klíč, minimálně tři vložky mají hlavní klíč a jeden generální klíč).</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při zkoušce dodržet pořadí stanovených kompetencí tak, jak je uvedeno v části A tohoto standardu.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nesmí při ověřování kompetencí použít test..</w:t>
      </w:r>
    </w:p>
    <w:p>
      <w:pPr>
        <w:pStyle w:val="P33"/>
        <w:framePr w:w="10766" w:h="1837"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Výsledné hodnocení</w:t>
      </w:r>
    </w:p>
    <w:p>
      <w:pPr>
        <w:keepNext w:val="0"/>
        <w:keepLines w:val="0"/>
        <w:framePr w:w="10766" w:h="1497" w:hRule="exact" w:wrap="none" w:vAnchor="page" w:hAnchor="margin" w:x="0" w:y="10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Počet zkoušejících</w:t>
      </w:r>
    </w:p>
    <w:p>
      <w:pPr>
        <w:keepNext w:val="0"/>
        <w:keepLines w:val="0"/>
        <w:framePr w:w="10766" w:h="1036"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a strojírenská výroba, nebo elektrotechnika, telekomunikační a výpočetní technika a alespoň 10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a strojírenská výroba, nebo elektrotechnika, telekomunikační a výpočetní technika a alespoň 7 let prokázané odborné praxe v oblasti mechanických zabezpečovacích systémů,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strojírenství a strojírenská výroba, nebo elektrotechnika, telekomunikační a výpočetní technika a alespoň 5 let prokázané odborné praxe v oblasti mechanických zabezpečovacích systémů,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www.mvcr.cz</w:t>
      </w:r>
    </w:p>
    <w:p>
      <w:pPr>
        <w:pStyle w:val="P33"/>
        <w:framePr w:w="10766" w:h="4415"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realizací ústní a praktické části zkoušky odpovídající bezpečnostním a hygienickým předpisům.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potřebným hardwarem a softwarem pro provádění praktické části zkoušky.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zámků, klíčů, přípravků a nářadí k provedení zkoušky.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Kopírovací a kódovací stroje na klíče.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cca 50 až 100 kusů podle typu pro identifikaci různých mechanických zábranných systémů – zámky, cylindrické vložky, ZVB, otevírací a montážní přípravky a nářadí.</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trezorové techniky.</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 (hodinou se rozumí 60 minut). </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mechanických zabezpečovacích systémů</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S-LOCKS,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EG-LINE, a. s.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Dolejš – IDK zámečnictví</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Zámečnictví Václav Čapek </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352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Zámkař/zámkařka, 28.9.2026 13:46:21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46F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67DB5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