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F2D2E15" Type="http://schemas.openxmlformats.org/officeDocument/2006/relationships/officeDocument" Target="/word/document.xml" /><Relationship Id="coreR6F2D2E15" Type="http://schemas.openxmlformats.org/package/2006/relationships/metadata/core-properties" Target="/docProps/core.xml" /><Relationship Id="customR6F2D2E1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PC a periferií (kód: 26-023-H)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Digitální a informační agentura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PC a periférií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Instalace a konfigurace komponent a periferií PC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Instalace a konfigurace operačního systému PC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Instalace a konfigurace malé sítě a připojení PC k síti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Instalace a konfigurace zabezpečení PC a ochrany dat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Odstraňování poruch, údržba komponent a periferií PC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03.06.2023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PC a periferií, 30.9.2026 6:39:44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14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na zvolené platformě (Windows, Unix, Apple atd.). Autorizovaná osoba je povinna zveřejnit informace o dostupných technologiích, na kterých bude zkouška probíhat. Pokud autorizovaná osoba nabízí zkoušku na více platformách, má uchazeč právo si platformu vybrat prostřednictvím přihlášky.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ověřuje schopnost vykonávat činnosti technika, který zabezpečuje provoz klientských stanic na bází PC a periferií bez ohledu na velikost organizace a její zaměření.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prokáže znalosti písemným testem (rozsah cca 1 hod – 50 otázek).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vypracuje soubor testových úloh, zaměřených na ověření znalostní složky vybraných způsobilostí, kde je u kritérii hodnocení stanoven způsob ověření „Písemný test“ následovně: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komponent a periferií PC120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sítě60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Odstraňování poruch, údržba komponent a periferií PC20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Testové otázky jsou uzavřené, sestavené ze dvou až čtyř odpovědí, z nichž právě jedna je správná. Všechny otázky jsou bodově rovnocenné.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zajistí vygenerování náhodného testu pro každého uchazeče, sestaveného z 50 otázek s následujícím zastoupením jednotlivých oblastí dle způsobilostí: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komponent a periferií PC30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Instalace a konfigurace sítě15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Odstraňování poruch, údržba komponent a periferií PC5 otázek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úspěšné hodnocení testu je třeba dosáhnout alespoň 50% úspěšnosti zodpovězení otázek za každou oblast reprezentovanou hodnoticím kritériem příslušné způsobilosti a zároveň alespoň 75% úspěšnosti v testu jako celku.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Dovednostní složku způsobilostí prokáže uchazeč předvedením a ústní obhajobou (rozsah cca 4–5h).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hodnoticích kritérií, kde jsou uvedeny příklady v závorce a zároveň je stanoveným způsobem ověření praktické předvedení, může autorizovaná osoba ověřit i pouze jednu z uvedených možností.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Součástí hodnocení míry splnění jednotlivých kritérií je vykonávání praktických činností s ohledem na BOZP.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46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Veškeré písemné podklady a přípravy uchazeče budou autorizovanou osobou archivovány.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PC a periferií, 30.9.2026 6:39:44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IT a telekomunikací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GOPAS, a.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TETA,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PC a periferií, 30.9.2026 6:39:44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