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7EBB6" Type="http://schemas.openxmlformats.org/officeDocument/2006/relationships/officeDocument" Target="/word/document.xml" /><Relationship Id="coreR6B17EBB6" Type="http://schemas.openxmlformats.org/package/2006/relationships/metadata/core-properties" Target="/docProps/core.xml" /><Relationship Id="customR6B17EB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Komandující (kód: 37-034-M)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Komandující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Komandující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služebních rozvrhů vlakových čet a obsluhy 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služebních rozvrhů staniční služby v železniční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Evidování obsazení vlaků vlakovými četami a obsluhami vlaků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Evidování obsazení staniční služby v železniční stanici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01.12.2015</w:t>
      </w:r>
    </w:p>
    <w:p>
      <w:pPr>
        <w:pStyle w:val="P21"/>
        <w:framePr w:w="7654" w:h="331" w:hRule="exact" w:wrap="none" w:vAnchor="page" w:hAnchor="margin" w:x="28" w:y="15940"/>
        <w:rPr>
          <w:rStyle w:val="C16"/>
          <w:rtl w:val="0"/>
        </w:rPr>
      </w:pPr>
      <w:r>
        <w:rPr>
          <w:rStyle w:val="C16"/>
          <w:rtl w:val="0"/>
        </w:rPr>
        <w:t>Komandující, 7.11.2026 17:32:41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Komandující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1280" w:hRule="exact" w:wrap="none" w:vAnchor="page" w:hAnchor="margin" w:x="45" w:y="4280"/>
        <w:rPr>
          <w:rStyle w:val="C3"/>
          <w:rtl w:val="0"/>
        </w:rPr>
      </w:pPr>
    </w:p>
    <w:p>
      <w:pPr>
        <w:pStyle w:val="P13"/>
        <w:framePr w:w="6658" w:h="1153" w:hRule="exact" w:wrap="none" w:vAnchor="page" w:hAnchor="margin" w:x="71" w:y="4336"/>
        <w:rPr>
          <w:rStyle w:val="C11"/>
          <w:rtl w:val="0"/>
        </w:rPr>
      </w:pPr>
      <w:r>
        <w:rPr>
          <w:rStyle w:val="C11"/>
          <w:rtl w:val="0"/>
        </w:rPr>
        <w:t>c) Prokázat znalost základní dopravní terminologie železniční dopravy (námezník,</w:t>
        <w:br w:type="textWrapping"/>
        <w:t>návěstidlo, výhybka, výkolejka, volný schůdný manipulační prostor, průjezdný</w:t>
        <w:br w:type="textWrapping"/>
        <w:t>průřez; posun, posun mezi dopravnami, přestavná jízda apod.)</w:t>
      </w:r>
    </w:p>
    <w:p>
      <w:pPr>
        <w:pStyle w:val="P28"/>
        <w:framePr w:w="3921" w:h="1280" w:hRule="exact" w:wrap="none" w:vAnchor="page" w:hAnchor="margin" w:x="6800" w:y="4280"/>
        <w:rPr>
          <w:rStyle w:val="C3"/>
          <w:rtl w:val="0"/>
        </w:rPr>
      </w:pPr>
    </w:p>
    <w:p>
      <w:pPr>
        <w:pStyle w:val="P29"/>
        <w:framePr w:w="3839" w:h="1153" w:hRule="exact" w:wrap="none" w:vAnchor="page" w:hAnchor="margin" w:x="6856" w:y="4336"/>
        <w:rPr>
          <w:rStyle w:val="C21"/>
          <w:rtl w:val="0"/>
        </w:rPr>
      </w:pPr>
      <w:r>
        <w:rPr>
          <w:rStyle w:val="C21"/>
          <w:rtl w:val="0"/>
        </w:rPr>
        <w:t>Písemné a ústní ověření</w:t>
      </w:r>
    </w:p>
    <w:p>
      <w:pPr>
        <w:pStyle w:val="P16"/>
        <w:framePr w:w="6710" w:h="607" w:hRule="exact" w:wrap="none" w:vAnchor="page" w:hAnchor="margin" w:x="45" w:y="5559"/>
        <w:rPr>
          <w:rStyle w:val="C3"/>
          <w:rtl w:val="0"/>
        </w:rPr>
      </w:pPr>
    </w:p>
    <w:p>
      <w:pPr>
        <w:pStyle w:val="P17"/>
        <w:framePr w:w="6658" w:h="480" w:hRule="exact" w:wrap="none" w:vAnchor="page" w:hAnchor="margin" w:x="71" w:y="5615"/>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59"/>
        <w:rPr>
          <w:rStyle w:val="C3"/>
          <w:rtl w:val="0"/>
        </w:rPr>
      </w:pPr>
    </w:p>
    <w:p>
      <w:pPr>
        <w:pStyle w:val="P31"/>
        <w:framePr w:w="3839" w:h="480" w:hRule="exact" w:wrap="none" w:vAnchor="page" w:hAnchor="margin" w:x="6856" w:y="5615"/>
        <w:rPr>
          <w:rStyle w:val="C22"/>
          <w:rtl w:val="0"/>
        </w:rPr>
      </w:pPr>
      <w:r>
        <w:rPr>
          <w:rStyle w:val="C22"/>
          <w:rtl w:val="0"/>
        </w:rPr>
        <w:t>Ústní ověření</w:t>
      </w:r>
    </w:p>
    <w:p>
      <w:pPr>
        <w:pStyle w:val="P12"/>
        <w:framePr w:w="6710" w:h="376" w:hRule="exact" w:wrap="none" w:vAnchor="page" w:hAnchor="margin" w:x="45" w:y="6166"/>
        <w:rPr>
          <w:rStyle w:val="C3"/>
          <w:rtl w:val="0"/>
        </w:rPr>
      </w:pPr>
    </w:p>
    <w:p>
      <w:pPr>
        <w:pStyle w:val="P13"/>
        <w:framePr w:w="6658" w:h="249" w:hRule="exact" w:wrap="none" w:vAnchor="page" w:hAnchor="margin" w:x="71" w:y="6222"/>
        <w:rPr>
          <w:rStyle w:val="C11"/>
          <w:rtl w:val="0"/>
        </w:rPr>
      </w:pPr>
      <w:r>
        <w:rPr>
          <w:rStyle w:val="C11"/>
          <w:rtl w:val="0"/>
        </w:rPr>
        <w:t>e) Vysvětlit územní působnost železničních dopravců</w:t>
      </w:r>
    </w:p>
    <w:p>
      <w:pPr>
        <w:pStyle w:val="P28"/>
        <w:framePr w:w="3921" w:h="376" w:hRule="exact" w:wrap="none" w:vAnchor="page" w:hAnchor="margin" w:x="6800" w:y="6166"/>
        <w:rPr>
          <w:rStyle w:val="C3"/>
          <w:rtl w:val="0"/>
        </w:rPr>
      </w:pPr>
    </w:p>
    <w:p>
      <w:pPr>
        <w:pStyle w:val="P29"/>
        <w:framePr w:w="3839" w:h="249" w:hRule="exact" w:wrap="none" w:vAnchor="page" w:hAnchor="margin" w:x="6856" w:y="6222"/>
        <w:rPr>
          <w:rStyle w:val="C21"/>
          <w:rtl w:val="0"/>
        </w:rPr>
      </w:pPr>
      <w:r>
        <w:rPr>
          <w:rStyle w:val="C21"/>
          <w:rtl w:val="0"/>
        </w:rPr>
        <w:t>Ústní ověření</w:t>
      </w:r>
    </w:p>
    <w:p>
      <w:pPr>
        <w:pStyle w:val="P32"/>
        <w:framePr w:w="10710" w:h="248" w:hRule="exact" w:wrap="none" w:vAnchor="page" w:hAnchor="margin" w:x="28" w:y="6656"/>
        <w:rPr>
          <w:rStyle w:val="C23"/>
          <w:rtl w:val="0"/>
        </w:rPr>
      </w:pPr>
      <w:r>
        <w:rPr>
          <w:rStyle w:val="C23"/>
          <w:rtl w:val="0"/>
        </w:rPr>
        <w:t>Je třeba splnit všechna kritéria.</w:t>
      </w:r>
    </w:p>
    <w:p>
      <w:pPr>
        <w:pStyle w:val="P23"/>
        <w:framePr w:w="10710" w:h="340" w:hRule="exact" w:wrap="none" w:vAnchor="page" w:hAnchor="margin" w:x="28" w:y="7091"/>
        <w:rPr>
          <w:rStyle w:val="C18"/>
          <w:rtl w:val="0"/>
        </w:rPr>
      </w:pPr>
      <w:r>
        <w:rPr>
          <w:rStyle w:val="C18"/>
          <w:rtl w:val="0"/>
        </w:rPr>
        <w:t>Orientace v oběhu a technických parametrech železničních souprav a vozidel</w:t>
      </w:r>
    </w:p>
    <w:p>
      <w:pPr>
        <w:pStyle w:val="P24"/>
        <w:framePr w:w="6713" w:h="376" w:hRule="exact" w:wrap="none" w:vAnchor="page" w:hAnchor="margin" w:x="45" w:y="7531"/>
        <w:rPr>
          <w:rStyle w:val="C3"/>
          <w:rtl w:val="0"/>
        </w:rPr>
      </w:pPr>
    </w:p>
    <w:p>
      <w:pPr>
        <w:pStyle w:val="P25"/>
        <w:framePr w:w="6661" w:h="249" w:hRule="exact" w:wrap="none" w:vAnchor="page" w:hAnchor="margin" w:x="71" w:y="7602"/>
        <w:rPr>
          <w:rStyle w:val="C19"/>
          <w:rtl w:val="0"/>
        </w:rPr>
      </w:pPr>
      <w:r>
        <w:rPr>
          <w:rStyle w:val="C19"/>
          <w:rtl w:val="0"/>
        </w:rPr>
        <w:t>Kritéria hodnocení</w:t>
      </w:r>
    </w:p>
    <w:p>
      <w:pPr>
        <w:pStyle w:val="P26"/>
        <w:framePr w:w="3918" w:h="376" w:hRule="exact" w:wrap="none" w:vAnchor="page" w:hAnchor="margin" w:x="6803" w:y="7531"/>
        <w:rPr>
          <w:rStyle w:val="C3"/>
          <w:rtl w:val="0"/>
        </w:rPr>
      </w:pPr>
    </w:p>
    <w:p>
      <w:pPr>
        <w:pStyle w:val="P27"/>
        <w:framePr w:w="3836" w:h="249" w:hRule="exact" w:wrap="none" w:vAnchor="page" w:hAnchor="margin" w:x="6859" w:y="7602"/>
        <w:rPr>
          <w:rStyle w:val="C20"/>
          <w:rtl w:val="0"/>
        </w:rPr>
      </w:pPr>
      <w:r>
        <w:rPr>
          <w:rStyle w:val="C20"/>
          <w:rtl w:val="0"/>
        </w:rPr>
        <w:t>Způsoby ověření</w:t>
      </w:r>
    </w:p>
    <w:p>
      <w:pPr>
        <w:pStyle w:val="P12"/>
        <w:framePr w:w="6710" w:h="376" w:hRule="exact" w:wrap="none" w:vAnchor="page" w:hAnchor="margin" w:x="45" w:y="7907"/>
        <w:rPr>
          <w:rStyle w:val="C3"/>
          <w:rtl w:val="0"/>
        </w:rPr>
      </w:pPr>
    </w:p>
    <w:p>
      <w:pPr>
        <w:pStyle w:val="P13"/>
        <w:framePr w:w="6658" w:h="249" w:hRule="exact" w:wrap="none" w:vAnchor="page" w:hAnchor="margin" w:x="71" w:y="7963"/>
        <w:rPr>
          <w:rStyle w:val="C11"/>
          <w:rtl w:val="0"/>
        </w:rPr>
      </w:pPr>
      <w:r>
        <w:rPr>
          <w:rStyle w:val="C11"/>
          <w:rtl w:val="0"/>
        </w:rPr>
        <w:t>a) Vysvětlit podstatu oběhu železničních souprav</w:t>
      </w:r>
    </w:p>
    <w:p>
      <w:pPr>
        <w:pStyle w:val="P28"/>
        <w:framePr w:w="3921" w:h="376" w:hRule="exact" w:wrap="none" w:vAnchor="page" w:hAnchor="margin" w:x="6800" w:y="7907"/>
        <w:rPr>
          <w:rStyle w:val="C3"/>
          <w:rtl w:val="0"/>
        </w:rPr>
      </w:pPr>
    </w:p>
    <w:p>
      <w:pPr>
        <w:pStyle w:val="P29"/>
        <w:framePr w:w="3839" w:h="249" w:hRule="exact" w:wrap="none" w:vAnchor="page" w:hAnchor="margin" w:x="6856" w:y="7963"/>
        <w:rPr>
          <w:rStyle w:val="C21"/>
          <w:rtl w:val="0"/>
        </w:rPr>
      </w:pPr>
      <w:r>
        <w:rPr>
          <w:rStyle w:val="C21"/>
          <w:rtl w:val="0"/>
        </w:rPr>
        <w:t>Ústní ověření</w:t>
      </w:r>
    </w:p>
    <w:p>
      <w:pPr>
        <w:pStyle w:val="P16"/>
        <w:framePr w:w="6710" w:h="607" w:hRule="exact" w:wrap="none" w:vAnchor="page" w:hAnchor="margin" w:x="45" w:y="8283"/>
        <w:rPr>
          <w:rStyle w:val="C3"/>
          <w:rtl w:val="0"/>
        </w:rPr>
      </w:pPr>
    </w:p>
    <w:p>
      <w:pPr>
        <w:pStyle w:val="P17"/>
        <w:framePr w:w="6658" w:h="480" w:hRule="exact" w:wrap="none" w:vAnchor="page" w:hAnchor="margin" w:x="71" w:y="8339"/>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8283"/>
        <w:rPr>
          <w:rStyle w:val="C3"/>
          <w:rtl w:val="0"/>
        </w:rPr>
      </w:pPr>
    </w:p>
    <w:p>
      <w:pPr>
        <w:pStyle w:val="P31"/>
        <w:framePr w:w="3839" w:h="480" w:hRule="exact" w:wrap="none" w:vAnchor="page" w:hAnchor="margin" w:x="6856" w:y="8339"/>
        <w:rPr>
          <w:rStyle w:val="C22"/>
          <w:rtl w:val="0"/>
        </w:rPr>
      </w:pPr>
      <w:r>
        <w:rPr>
          <w:rStyle w:val="C22"/>
          <w:rtl w:val="0"/>
        </w:rPr>
        <w:t>Praktické předvedení a 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Zpracovat a vyhotovit náležitosti pro vlakové soupravy</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Sestavování služebních rozvrhů vlakových čet a obsluhy vlaků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Vyjmenovat dokumentaci související se sestavováním služebních rozvrhů vlakových čet a obsluhy vlaků</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Písemné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Zpracovat dokumentaci sestavení služebních rozvrhů vlakových čet a obsluhy vlaků</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Popsat zajišťování činností při mimořádnostech v železniční dopravě</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3"/>
        <w:framePr w:w="10710" w:h="340" w:hRule="exact" w:wrap="none" w:vAnchor="page" w:hAnchor="margin" w:x="28" w:y="12770"/>
        <w:rPr>
          <w:rStyle w:val="C18"/>
          <w:rtl w:val="0"/>
        </w:rPr>
      </w:pPr>
      <w:r>
        <w:rPr>
          <w:rStyle w:val="C18"/>
          <w:rtl w:val="0"/>
        </w:rPr>
        <w:t>Sestavování služebních rozvrhů staniční služby v železniční stanici</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607" w:hRule="exact" w:wrap="none" w:vAnchor="page" w:hAnchor="margin" w:x="45" w:y="13585"/>
        <w:rPr>
          <w:rStyle w:val="C3"/>
          <w:rtl w:val="0"/>
        </w:rPr>
      </w:pPr>
    </w:p>
    <w:p>
      <w:pPr>
        <w:pStyle w:val="P13"/>
        <w:framePr w:w="6658" w:h="480" w:hRule="exact" w:wrap="none" w:vAnchor="page" w:hAnchor="margin" w:x="71" w:y="13641"/>
        <w:rPr>
          <w:rStyle w:val="C11"/>
          <w:rtl w:val="0"/>
        </w:rPr>
      </w:pPr>
      <w:r>
        <w:rPr>
          <w:rStyle w:val="C11"/>
          <w:rtl w:val="0"/>
        </w:rPr>
        <w:t>a) Vyjmenovat dokumentaci související se sestavováním služebních rozvrhů staniční služby v železniční stanici</w:t>
      </w:r>
    </w:p>
    <w:p>
      <w:pPr>
        <w:pStyle w:val="P28"/>
        <w:framePr w:w="3921" w:h="607" w:hRule="exact" w:wrap="none" w:vAnchor="page" w:hAnchor="margin" w:x="6800" w:y="13585"/>
        <w:rPr>
          <w:rStyle w:val="C3"/>
          <w:rtl w:val="0"/>
        </w:rPr>
      </w:pPr>
    </w:p>
    <w:p>
      <w:pPr>
        <w:pStyle w:val="P29"/>
        <w:framePr w:w="3839" w:h="480" w:hRule="exact" w:wrap="none" w:vAnchor="page" w:hAnchor="margin" w:x="6856" w:y="13641"/>
        <w:rPr>
          <w:rStyle w:val="C21"/>
          <w:rtl w:val="0"/>
        </w:rPr>
      </w:pPr>
      <w:r>
        <w:rPr>
          <w:rStyle w:val="C21"/>
          <w:rtl w:val="0"/>
        </w:rPr>
        <w:t>Písemné ověření</w:t>
      </w:r>
    </w:p>
    <w:p>
      <w:pPr>
        <w:pStyle w:val="P16"/>
        <w:framePr w:w="6710" w:h="607" w:hRule="exact" w:wrap="none" w:vAnchor="page" w:hAnchor="margin" w:x="45" w:y="14192"/>
        <w:rPr>
          <w:rStyle w:val="C3"/>
          <w:rtl w:val="0"/>
        </w:rPr>
      </w:pPr>
    </w:p>
    <w:p>
      <w:pPr>
        <w:pStyle w:val="P17"/>
        <w:framePr w:w="6658" w:h="480" w:hRule="exact" w:wrap="none" w:vAnchor="page" w:hAnchor="margin" w:x="71" w:y="14248"/>
        <w:rPr>
          <w:rStyle w:val="C13"/>
          <w:rtl w:val="0"/>
        </w:rPr>
      </w:pPr>
      <w:r>
        <w:rPr>
          <w:rStyle w:val="C13"/>
          <w:rtl w:val="0"/>
        </w:rPr>
        <w:t>b) Zpracovat dokumentaci sestavení služebních rozvrhů staniční služby v železniční stanici</w:t>
      </w:r>
    </w:p>
    <w:p>
      <w:pPr>
        <w:pStyle w:val="P30"/>
        <w:framePr w:w="3921" w:h="607" w:hRule="exact" w:wrap="none" w:vAnchor="page" w:hAnchor="margin" w:x="6800" w:y="14192"/>
        <w:rPr>
          <w:rStyle w:val="C3"/>
          <w:rtl w:val="0"/>
        </w:rPr>
      </w:pPr>
    </w:p>
    <w:p>
      <w:pPr>
        <w:pStyle w:val="P31"/>
        <w:framePr w:w="3839" w:h="480" w:hRule="exact" w:wrap="none" w:vAnchor="page" w:hAnchor="margin" w:x="6856" w:y="14248"/>
        <w:rPr>
          <w:rStyle w:val="C22"/>
          <w:rtl w:val="0"/>
        </w:rPr>
      </w:pPr>
      <w:r>
        <w:rPr>
          <w:rStyle w:val="C22"/>
          <w:rtl w:val="0"/>
        </w:rPr>
        <w:t>Praktické předvedení a ústní ověření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Zajišťování činností při mimořádnostech v železniční dopravě</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Ústní ověření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Komandující, 7.11.2026 17:32:41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obsazení vlaků vlakovými četami a obsluhami vlaků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dokumentaci související s evidencí a přehledem o výkonech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dokumentaci vedení evidence a přehledů o výkonech zaměstnanců vlakových čet a obsluhy 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dokumentaci související se zpracováním dat o docházce zaměstnanců vlakových čet a obsluhy vlaků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Zpracovat data o docházce zaměstnanců vlakových čet a obsluhy vlaků v docházkové úloze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Vyjmenovat dokumentaci a postup při vykonávání kontroly dopravní a přepravní služby vlakových čet a obsluhy vlaků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dokumentaci z provedené kontroly zaměstnanců vlakových čet a obsluhy vlaků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Evidování obsazení staniční služby v železniční stanici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dokumentaci související s evidencí a přehledem o výkonech zaměstnanců staniční služby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Zpracovat dokumentaci vedení evidence a přehledů o výkonech zaměstnanců staniční služby</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dokumentaci související se zpracováním dat o docházce zaměstnanců staniční služby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Zpracovat data o docházce zaměstnanců staniční služby v docházkové úloze</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e) Vyjmenovat dokumentaci a postup při vykonávání kontroly dopravní a přepravní služby staniční služby</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383" w:hRule="exact" w:wrap="none" w:vAnchor="page" w:hAnchor="margin" w:x="45" w:y="11010"/>
        <w:rPr>
          <w:rStyle w:val="C3"/>
          <w:rtl w:val="0"/>
        </w:rPr>
      </w:pPr>
    </w:p>
    <w:p>
      <w:pPr>
        <w:pStyle w:val="P17"/>
        <w:framePr w:w="6658" w:h="256" w:hRule="exact" w:wrap="none" w:vAnchor="page" w:hAnchor="margin" w:x="71" w:y="11066"/>
        <w:rPr>
          <w:rStyle w:val="C13"/>
          <w:rtl w:val="0"/>
        </w:rPr>
      </w:pPr>
      <w:r>
        <w:rPr>
          <w:rStyle w:val="C13"/>
          <w:rtl w:val="0"/>
        </w:rPr>
        <w:t>f) Zpracovat dokumentaci z provedené kontroly zaměstnanců staniční služby</w:t>
      </w:r>
    </w:p>
    <w:p>
      <w:pPr>
        <w:pStyle w:val="P30"/>
        <w:framePr w:w="3921" w:h="383" w:hRule="exact" w:wrap="none" w:vAnchor="page" w:hAnchor="margin" w:x="6800" w:y="11010"/>
        <w:rPr>
          <w:rStyle w:val="C3"/>
          <w:rtl w:val="0"/>
        </w:rPr>
      </w:pPr>
    </w:p>
    <w:p>
      <w:pPr>
        <w:pStyle w:val="P31"/>
        <w:framePr w:w="3839" w:h="256" w:hRule="exact" w:wrap="none" w:vAnchor="page" w:hAnchor="margin" w:x="6856" w:y="11066"/>
        <w:rPr>
          <w:rStyle w:val="C22"/>
          <w:rtl w:val="0"/>
        </w:rPr>
      </w:pPr>
      <w:r>
        <w:rPr>
          <w:rStyle w:val="C22"/>
          <w:rtl w:val="0"/>
        </w:rPr>
        <w:t>Praktické předvedení a ústní ověření</w:t>
      </w:r>
    </w:p>
    <w:p>
      <w:pPr>
        <w:pStyle w:val="P32"/>
        <w:framePr w:w="10710" w:h="248" w:hRule="exact" w:wrap="none" w:vAnchor="page" w:hAnchor="margin" w:x="28" w:y="115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Komandující, 7.11.2026 17:32:41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http://katalog.nsp.cz/karta_tp.aspx?kod_sm1=14&amp;id_jp=5334).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Komandující, 7.11.2026 17:32:41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s praxí v délce minimálně 5 let v oblasti železniční dopravy nebo ve funkci učitele praktického vyučování nebo odborného výcviku v oblasti železniční osobní dopravy, z toho minimálně dva roky v období posledních pěti let před podáním žádosti o udělení autorizace.</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s praxí v délce minimálně 5 let v oblasti železniční osobní dopravy nebo ve funkci učitele praktického vyučování nebo odborného výcviku v oblasti železniční osobní dopravy, z toho minimálně jeden rok v posledních dvou letech před podáním žádosti o udělení autorizace.</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170" w:hRule="exact" w:wrap="none" w:vAnchor="page" w:hAnchor="margin" w:x="0" w:y="8626"/>
        <w:rPr>
          <w:rStyle w:val="C3"/>
          <w:rtl w:val="0"/>
        </w:rPr>
      </w:pPr>
    </w:p>
    <w:p>
      <w:pPr>
        <w:pStyle w:val="P35"/>
        <w:framePr w:w="10710" w:h="340" w:hRule="exact" w:wrap="none" w:vAnchor="page" w:hAnchor="margin" w:x="28" w:y="8626"/>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v tištěné nebo elektronické podobě, dokumenty uvedené v hodnoticím standardu této profesní kvalifikace v aktuálním znění v tištěné nebo elektronické podobě a formuláře pro praktické vyplnění.</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obsluhy zařízení železničních vozidel musí mít autorizovaná osoba k dispozici vozidla s funkční klimatizací a osvětlením.</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103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626"/>
        <w:rPr>
          <w:rStyle w:val="C3"/>
          <w:rtl w:val="0"/>
        </w:rPr>
      </w:pPr>
    </w:p>
    <w:p>
      <w:pPr>
        <w:pStyle w:val="P35"/>
        <w:framePr w:w="10710" w:h="340" w:hRule="exact" w:wrap="none" w:vAnchor="page" w:hAnchor="margin" w:x="28" w:y="14626"/>
        <w:rPr>
          <w:rStyle w:val="C25"/>
          <w:rtl w:val="0"/>
        </w:rPr>
      </w:pPr>
      <w:r>
        <w:rPr>
          <w:rStyle w:val="C25"/>
          <w:rtl w:val="0"/>
        </w:rPr>
        <w:t>Doba pro vykonání zkoušky</w:t>
      </w:r>
    </w:p>
    <w:p>
      <w:pPr>
        <w:keepNext w:val="0"/>
        <w:keepLines w:val="0"/>
        <w:framePr w:w="10766" w:h="806" w:hRule="exact" w:wrap="none" w:vAnchor="page" w:hAnchor="margin" w:x="0" w:y="14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Komandující, 7.11.2026 17:32:41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Komandující, 7.11.2026 17:32:41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6091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61E9E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