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6C31DD" Type="http://schemas.openxmlformats.org/officeDocument/2006/relationships/officeDocument" Target="/word/document.xml" /><Relationship Id="coreR146C31DD" Type="http://schemas.openxmlformats.org/package/2006/relationships/metadata/core-properties" Target="/docProps/core.xml" /><Relationship Id="customR146C31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důlní kolejové lokomotivy (kód: 21-050-H)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kolejové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kolejové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na kolejové trati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kolejové trati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důlní kolejové lokomotivy, 22.10.2026 10:16:20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splnění podmínek zdravotní způsobilosti uvedených v jednotce práce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řidič lokomotivy v dole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http://katalog.nsp.cz/karta_p.aspx?id_jp=30846&amp;kod_sm1=27).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před zkouškou podle § 15 vyhl. č. 22/1989 Sb. doporučen pro tuto funkci na základě psychotechnické zkoušky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nejméně tříměsíční praxi u tohoto druhu dopravy, dle vyhlášky ČBÚ č.22/1989 Sb., § 225, odst.4.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zácvik při provozu těchto strojů musí být nejméně 200 hodin, dle vyhlášky ČBÚ č.22/1989 Sb., § 15.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důlní kolejové lokomotivy, 22.10.2026 10:16:20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důlní kolejové lokomotivy, 22.10.2026 10:16:20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2D4BB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