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76668C" Type="http://schemas.openxmlformats.org/officeDocument/2006/relationships/officeDocument" Target="/word/document.xml" /><Relationship Id="coreR7A76668C" Type="http://schemas.openxmlformats.org/package/2006/relationships/metadata/core-properties" Target="/docProps/core.xml" /><Relationship Id="customR7A7666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důlní kolejové lokomotivy (kód: 21-050-H)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kolejové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kolejové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na kolejové trati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kolejové trati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důlní kolejové lokomotivy, 22.10.2026 10:15:47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kolejové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kolejové lokomotivy podle provozní dokumentace, kontrolovat a doplnit provozní kapaliny (voda, nafta, olej) a provést zápis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kolejové lokomotivy podle pokynů pro obsluhu a údržbu důlní kolejové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provádění zkoušky účinnosti provozní brzdy</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Řízení a obsluha důlní kolejové lokomotivy</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Řídit a obsluhovat důlní kolejovou lokomotivu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Popsat a vysvětlit povinnosti řidiče důlní kolejové lokomotivy před zahájením provozu, v průběhu směny a po ukončení provozu</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Popsat podmínky dopravy bez průvodčího</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Popsat a vysvětlit povinnosti řidiče a postup v případě nehody na dopravní cestě</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Doprava materiálu na kolejové trati</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Prokázat znalost dopravního řádu - co musí dopravní řád určovat</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b) Určit podle dopravního řádu pro dopravu na kolejové trati parametry dopravované soupravy, hmotnost naloženého materiálu a způsob jeho naložení</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c) Popsat a vysvětlit podmínky dopravy vybušnin</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d) Popsat možná rizika při dopravě hmot a vysvětlit způsoby jejich eliminace</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Popsat základní pravidla komunikace s dispečerem a inspekční službou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Ústní ověření</w:t>
      </w:r>
    </w:p>
    <w:p>
      <w:pPr>
        <w:pStyle w:val="P32"/>
        <w:framePr w:w="10710" w:h="248" w:hRule="exact" w:wrap="none" w:vAnchor="page" w:hAnchor="margin" w:x="28" w:y="12486"/>
        <w:rPr>
          <w:rStyle w:val="C23"/>
          <w:rtl w:val="0"/>
        </w:rPr>
      </w:pPr>
      <w:r>
        <w:rPr>
          <w:rStyle w:val="C23"/>
          <w:rtl w:val="0"/>
        </w:rPr>
        <w:t>Je třeba splnit všechna kritéria.</w:t>
      </w:r>
    </w:p>
    <w:p>
      <w:pPr>
        <w:pStyle w:val="P23"/>
        <w:framePr w:w="10710" w:h="340" w:hRule="exact" w:wrap="none" w:vAnchor="page" w:hAnchor="margin" w:x="28" w:y="12922"/>
        <w:rPr>
          <w:rStyle w:val="C18"/>
          <w:rtl w:val="0"/>
        </w:rPr>
      </w:pPr>
      <w:r>
        <w:rPr>
          <w:rStyle w:val="C18"/>
          <w:rtl w:val="0"/>
        </w:rPr>
        <w:t>Obsluha zařízení pro nakládání, skládání a manipulaci s materiálem</w:t>
      </w:r>
    </w:p>
    <w:p>
      <w:pPr>
        <w:pStyle w:val="P24"/>
        <w:framePr w:w="6713" w:h="376" w:hRule="exact" w:wrap="none" w:vAnchor="page" w:hAnchor="margin" w:x="45" w:y="13361"/>
        <w:rPr>
          <w:rStyle w:val="C3"/>
          <w:rtl w:val="0"/>
        </w:rPr>
      </w:pPr>
    </w:p>
    <w:p>
      <w:pPr>
        <w:pStyle w:val="P25"/>
        <w:framePr w:w="6661" w:h="249" w:hRule="exact" w:wrap="none" w:vAnchor="page" w:hAnchor="margin" w:x="71" w:y="13432"/>
        <w:rPr>
          <w:rStyle w:val="C19"/>
          <w:rtl w:val="0"/>
        </w:rPr>
      </w:pPr>
      <w:r>
        <w:rPr>
          <w:rStyle w:val="C19"/>
          <w:rtl w:val="0"/>
        </w:rPr>
        <w:t>Kritéria hodnocení</w:t>
      </w:r>
    </w:p>
    <w:p>
      <w:pPr>
        <w:pStyle w:val="P26"/>
        <w:framePr w:w="3918" w:h="376" w:hRule="exact" w:wrap="none" w:vAnchor="page" w:hAnchor="margin" w:x="6803" w:y="13361"/>
        <w:rPr>
          <w:rStyle w:val="C3"/>
          <w:rtl w:val="0"/>
        </w:rPr>
      </w:pPr>
    </w:p>
    <w:p>
      <w:pPr>
        <w:pStyle w:val="P27"/>
        <w:framePr w:w="3836" w:h="249" w:hRule="exact" w:wrap="none" w:vAnchor="page" w:hAnchor="margin" w:x="6859" w:y="13432"/>
        <w:rPr>
          <w:rStyle w:val="C20"/>
          <w:rtl w:val="0"/>
        </w:rPr>
      </w:pPr>
      <w:r>
        <w:rPr>
          <w:rStyle w:val="C20"/>
          <w:rtl w:val="0"/>
        </w:rPr>
        <w:t>Způsoby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12"/>
        <w:framePr w:w="6710" w:h="376" w:hRule="exact" w:wrap="none" w:vAnchor="page" w:hAnchor="margin" w:x="45" w:y="14951"/>
        <w:rPr>
          <w:rStyle w:val="C3"/>
          <w:rtl w:val="0"/>
        </w:rPr>
      </w:pPr>
    </w:p>
    <w:p>
      <w:pPr>
        <w:pStyle w:val="P13"/>
        <w:framePr w:w="6658" w:h="249" w:hRule="exact" w:wrap="none" w:vAnchor="page" w:hAnchor="margin" w:x="71" w:y="15007"/>
        <w:rPr>
          <w:rStyle w:val="C11"/>
          <w:rtl w:val="0"/>
        </w:rPr>
      </w:pPr>
      <w:r>
        <w:rPr>
          <w:rStyle w:val="C11"/>
          <w:rtl w:val="0"/>
        </w:rPr>
        <w:t>c) Popsat a vysvětlit zásady bezpečné obsluhy zařízení</w:t>
      </w:r>
    </w:p>
    <w:p>
      <w:pPr>
        <w:pStyle w:val="P28"/>
        <w:framePr w:w="3921" w:h="376" w:hRule="exact" w:wrap="none" w:vAnchor="page" w:hAnchor="margin" w:x="6800" w:y="14951"/>
        <w:rPr>
          <w:rStyle w:val="C3"/>
          <w:rtl w:val="0"/>
        </w:rPr>
      </w:pPr>
    </w:p>
    <w:p>
      <w:pPr>
        <w:pStyle w:val="P29"/>
        <w:framePr w:w="3839" w:h="249" w:hRule="exact" w:wrap="none" w:vAnchor="page" w:hAnchor="margin" w:x="6856" w:y="15007"/>
        <w:rPr>
          <w:rStyle w:val="C21"/>
          <w:rtl w:val="0"/>
        </w:rPr>
      </w:pPr>
      <w:r>
        <w:rPr>
          <w:rStyle w:val="C21"/>
          <w:rtl w:val="0"/>
        </w:rPr>
        <w:t>Ústní ověření</w:t>
      </w:r>
    </w:p>
    <w:p>
      <w:pPr>
        <w:pStyle w:val="P32"/>
        <w:framePr w:w="10710" w:h="248" w:hRule="exact" w:wrap="none" w:vAnchor="page" w:hAnchor="margin" w:x="28" w:y="15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důlní kolejové lokomotivy, 22.10.2026 10:15:47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kolejové trati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kolejové trati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kolejové trati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kolejovou dopravu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kolejovou dopravu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význam signálů používaných pro kolejovou dopravu</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důlní kolejové lokomotivy, 22.10.2026 10:15:47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splnění podmínek zdravotní způsobilosti uvedených v jednotce práce </w:t>
      </w:r>
      <w:r>
        <w:rPr>
          <w:rFonts w:ascii="Arial" w:cs="Arial" w:hAnsi="Arial" w:eastAsia="Arial"/>
          <w:b w:val="0"/>
          <w:i w:val="1"/>
          <w:caps w:val="0"/>
          <w:strike w:val="0"/>
          <w:noProof w:val="0"/>
          <w:vanish w:val="0"/>
          <w:color w:val="auto"/>
          <w:sz w:val="20"/>
          <w:u w:val="none"/>
          <w:shd w:val="clear" w:color="auto" w:fill="auto"/>
          <w:vertAlign w:val="baseline"/>
          <w:lang/>
        </w:rPr>
        <w:t xml:space="preserve">řidič lokomotivy v dole </w:t>
      </w: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http://katalog.nsp.cz/karta_p.aspx?id_jp=30846&amp;kod_sm1=27).</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důlní kolejové lokomotivy, 22.10.2026 10:15:47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u důlní kolejové dopravy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5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6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526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8194"/>
        <w:rPr>
          <w:rStyle w:val="C3"/>
          <w:rtl w:val="0"/>
        </w:rPr>
      </w:pPr>
    </w:p>
    <w:p>
      <w:pPr>
        <w:pStyle w:val="P35"/>
        <w:framePr w:w="10710" w:h="340" w:hRule="exact" w:wrap="none" w:vAnchor="page" w:hAnchor="margin" w:x="28" w:y="8194"/>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853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kolejových tratích v dole (remize lokomotiv, překladiště a trať pro jízdu vybavená zabezpečovacími zařízeními)</w:t>
      </w:r>
    </w:p>
    <w:p>
      <w:pPr>
        <w:keepNext w:val="0"/>
        <w:keepLines w:val="1"/>
        <w:framePr w:w="10766" w:h="3873" w:hRule="exact" w:wrap="none" w:vAnchor="page" w:hAnchor="margin" w:x="0" w:y="853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853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(dopravní řád, návody pro obsluhu a údržbu lokomotiv a ostatních zařízení pro kolejovou dopravu v dole, instrukce pro dopravu na kolejových tratích)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634"/>
        <w:rPr>
          <w:rStyle w:val="C3"/>
          <w:rtl w:val="0"/>
        </w:rPr>
      </w:pPr>
    </w:p>
    <w:p>
      <w:pPr>
        <w:pStyle w:val="P35"/>
        <w:framePr w:w="10710" w:h="340" w:hRule="exact" w:wrap="none" w:vAnchor="page" w:hAnchor="margin" w:x="28" w:y="12634"/>
        <w:rPr>
          <w:rStyle w:val="C25"/>
          <w:rtl w:val="0"/>
        </w:rPr>
      </w:pPr>
      <w:r>
        <w:rPr>
          <w:rStyle w:val="C25"/>
          <w:rtl w:val="0"/>
        </w:rPr>
        <w:t>Doba přípravy na zkoušku</w:t>
      </w:r>
    </w:p>
    <w:p>
      <w:pPr>
        <w:keepNext w:val="0"/>
        <w:keepLines w:val="0"/>
        <w:framePr w:w="10766" w:h="1036" w:hRule="exact" w:wrap="none" w:vAnchor="page" w:hAnchor="margin" w:x="0" w:y="12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237"/>
        <w:rPr>
          <w:rStyle w:val="C3"/>
          <w:rtl w:val="0"/>
        </w:rPr>
      </w:pPr>
    </w:p>
    <w:p>
      <w:pPr>
        <w:pStyle w:val="P35"/>
        <w:framePr w:w="10710" w:h="340" w:hRule="exact" w:wrap="none" w:vAnchor="page" w:hAnchor="margin" w:x="28" w:y="14237"/>
        <w:rPr>
          <w:rStyle w:val="C25"/>
          <w:rtl w:val="0"/>
        </w:rPr>
      </w:pPr>
      <w:r>
        <w:rPr>
          <w:rStyle w:val="C25"/>
          <w:rtl w:val="0"/>
        </w:rPr>
        <w:t>Doba pro vykonání zkoušky</w:t>
      </w:r>
    </w:p>
    <w:p>
      <w:pPr>
        <w:keepNext w:val="0"/>
        <w:keepLines w:val="0"/>
        <w:framePr w:w="10766" w:h="806"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důlní kolejové lokomotivy, 22.10.2026 10:15:47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důlní kolejové lokomotivy, 22.10.2026 10:15:47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41EE7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7EBCC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65CE0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7DB256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