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53D464" Type="http://schemas.openxmlformats.org/officeDocument/2006/relationships/officeDocument" Target="/word/document.xml" /><Relationship Id="coreR4853D464" Type="http://schemas.openxmlformats.org/package/2006/relationships/metadata/core-properties" Target="/docProps/core.xml" /><Relationship Id="customR4853D4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závěsné lokomotivy v dole (kód: 21-051-H)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Prohlídky důlní závěsné lokomotivy podle provozní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obsluha důlní závěsné lokomotivy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Doprava materiálu po závěsné dráze v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nakládání, skládání a manipulaci s materiálem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osob na závěsné dráze v dole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speciální dopravy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a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závěsné lokomotivy v dole, 30.9.2026 5:46:05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Prohlídky důlní závěsné lokomotivy podle provozní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kontrolu důlní závěsné lokomotivy podle provozní dokumentace, kontrola a doplnění provozních kapalin (voda, nafta, olej) a provedení zápisu o kontrole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a vysvětlit povinnosti řidiče při kontrole důlní závěsné lokomotivy podle pokynů pro obsluhu a údržbu důlní závěsné lokomotivy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Řízení a obsluha důlní závěsné lokomotivy</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Řídit a obsluhovat důlní závěsnou lokomotivu</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Praktické předvedení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Popsat a vysvětlit povinnosti řidiče důlní závěsné lokomotivy před zahájením provozu, v průběhu směny a po ukončení provozu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Ústní ověření</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Doprava materiálu po závěsné dráze v dole</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831" w:hRule="exact" w:wrap="none" w:vAnchor="page" w:hAnchor="margin" w:x="45" w:y="8677"/>
        <w:rPr>
          <w:rStyle w:val="C3"/>
          <w:rtl w:val="0"/>
        </w:rPr>
      </w:pPr>
    </w:p>
    <w:p>
      <w:pPr>
        <w:pStyle w:val="P13"/>
        <w:framePr w:w="6658" w:h="704" w:hRule="exact" w:wrap="none" w:vAnchor="page" w:hAnchor="margin" w:x="71" w:y="8733"/>
        <w:rPr>
          <w:rStyle w:val="C11"/>
          <w:rtl w:val="0"/>
        </w:rPr>
      </w:pPr>
      <w:r>
        <w:rPr>
          <w:rStyle w:val="C11"/>
          <w:rtl w:val="0"/>
        </w:rPr>
        <w:t>a) Určit podle dopravního řádu pro dopravu na závěsné dráze v dole parametry dopravované soupravy, hmotnost naloženého materiálu a způsob jeho naložení</w:t>
      </w:r>
    </w:p>
    <w:p>
      <w:pPr>
        <w:pStyle w:val="P28"/>
        <w:framePr w:w="3921" w:h="831" w:hRule="exact" w:wrap="none" w:vAnchor="page" w:hAnchor="margin" w:x="6800" w:y="8677"/>
        <w:rPr>
          <w:rStyle w:val="C3"/>
          <w:rtl w:val="0"/>
        </w:rPr>
      </w:pPr>
    </w:p>
    <w:p>
      <w:pPr>
        <w:pStyle w:val="P29"/>
        <w:framePr w:w="3839" w:h="704" w:hRule="exact" w:wrap="none" w:vAnchor="page" w:hAnchor="margin" w:x="6856" w:y="8733"/>
        <w:rPr>
          <w:rStyle w:val="C21"/>
          <w:rtl w:val="0"/>
        </w:rPr>
      </w:pPr>
      <w:r>
        <w:rPr>
          <w:rStyle w:val="C21"/>
          <w:rtl w:val="0"/>
        </w:rPr>
        <w:t>Praktické předvedení a ústní ověření</w:t>
      </w:r>
    </w:p>
    <w:p>
      <w:pPr>
        <w:pStyle w:val="P16"/>
        <w:framePr w:w="6710" w:h="607" w:hRule="exact" w:wrap="none" w:vAnchor="page" w:hAnchor="margin" w:x="45" w:y="9508"/>
        <w:rPr>
          <w:rStyle w:val="C3"/>
          <w:rtl w:val="0"/>
        </w:rPr>
      </w:pPr>
    </w:p>
    <w:p>
      <w:pPr>
        <w:pStyle w:val="P17"/>
        <w:framePr w:w="6658" w:h="480" w:hRule="exact" w:wrap="none" w:vAnchor="page" w:hAnchor="margin" w:x="71" w:y="9564"/>
        <w:rPr>
          <w:rStyle w:val="C13"/>
          <w:rtl w:val="0"/>
        </w:rPr>
      </w:pPr>
      <w:r>
        <w:rPr>
          <w:rStyle w:val="C13"/>
          <w:rtl w:val="0"/>
        </w:rPr>
        <w:t>b) Popsat možná rizika při dopravě hmot na závěsné dráze v dole a vysvětlit způsoby jejich eliminace</w:t>
      </w:r>
    </w:p>
    <w:p>
      <w:pPr>
        <w:pStyle w:val="P30"/>
        <w:framePr w:w="3921" w:h="607" w:hRule="exact" w:wrap="none" w:vAnchor="page" w:hAnchor="margin" w:x="6800" w:y="9508"/>
        <w:rPr>
          <w:rStyle w:val="C3"/>
          <w:rtl w:val="0"/>
        </w:rPr>
      </w:pPr>
    </w:p>
    <w:p>
      <w:pPr>
        <w:pStyle w:val="P31"/>
        <w:framePr w:w="3839" w:h="480" w:hRule="exact" w:wrap="none" w:vAnchor="page" w:hAnchor="margin" w:x="6856" w:y="9564"/>
        <w:rPr>
          <w:rStyle w:val="C22"/>
          <w:rtl w:val="0"/>
        </w:rPr>
      </w:pPr>
      <w:r>
        <w:rPr>
          <w:rStyle w:val="C22"/>
          <w:rtl w:val="0"/>
        </w:rPr>
        <w:t>Ústní ověření</w:t>
      </w:r>
    </w:p>
    <w:p>
      <w:pPr>
        <w:pStyle w:val="P12"/>
        <w:framePr w:w="6710" w:h="376" w:hRule="exact" w:wrap="none" w:vAnchor="page" w:hAnchor="margin" w:x="45" w:y="10115"/>
        <w:rPr>
          <w:rStyle w:val="C3"/>
          <w:rtl w:val="0"/>
        </w:rPr>
      </w:pPr>
    </w:p>
    <w:p>
      <w:pPr>
        <w:pStyle w:val="P13"/>
        <w:framePr w:w="6658" w:h="249" w:hRule="exact" w:wrap="none" w:vAnchor="page" w:hAnchor="margin" w:x="71" w:y="10171"/>
        <w:rPr>
          <w:rStyle w:val="C11"/>
          <w:rtl w:val="0"/>
        </w:rPr>
      </w:pPr>
      <w:r>
        <w:rPr>
          <w:rStyle w:val="C11"/>
          <w:rtl w:val="0"/>
        </w:rPr>
        <w:t>c) Popsat základní pravidla komunikace s dispečerem a inspekční službou</w:t>
      </w:r>
    </w:p>
    <w:p>
      <w:pPr>
        <w:pStyle w:val="P28"/>
        <w:framePr w:w="3921" w:h="376" w:hRule="exact" w:wrap="none" w:vAnchor="page" w:hAnchor="margin" w:x="6800" w:y="10115"/>
        <w:rPr>
          <w:rStyle w:val="C3"/>
          <w:rtl w:val="0"/>
        </w:rPr>
      </w:pPr>
    </w:p>
    <w:p>
      <w:pPr>
        <w:pStyle w:val="P29"/>
        <w:framePr w:w="3839" w:h="249" w:hRule="exact" w:wrap="none" w:vAnchor="page" w:hAnchor="margin" w:x="6856" w:y="10171"/>
        <w:rPr>
          <w:rStyle w:val="C21"/>
          <w:rtl w:val="0"/>
        </w:rPr>
      </w:pPr>
      <w:r>
        <w:rPr>
          <w:rStyle w:val="C21"/>
          <w:rtl w:val="0"/>
        </w:rPr>
        <w:t>Ústní ověření</w:t>
      </w:r>
    </w:p>
    <w:p>
      <w:pPr>
        <w:pStyle w:val="P32"/>
        <w:framePr w:w="10710" w:h="248" w:hRule="exact" w:wrap="none" w:vAnchor="page" w:hAnchor="margin" w:x="28" w:y="10605"/>
        <w:rPr>
          <w:rStyle w:val="C23"/>
          <w:rtl w:val="0"/>
        </w:rPr>
      </w:pPr>
      <w:r>
        <w:rPr>
          <w:rStyle w:val="C23"/>
          <w:rtl w:val="0"/>
        </w:rPr>
        <w:t>Je třeba splnit všechna kritéria.</w:t>
      </w:r>
    </w:p>
    <w:p>
      <w:pPr>
        <w:pStyle w:val="P23"/>
        <w:framePr w:w="10710" w:h="340" w:hRule="exact" w:wrap="none" w:vAnchor="page" w:hAnchor="margin" w:x="28" w:y="11041"/>
        <w:rPr>
          <w:rStyle w:val="C18"/>
          <w:rtl w:val="0"/>
        </w:rPr>
      </w:pPr>
      <w:r>
        <w:rPr>
          <w:rStyle w:val="C18"/>
          <w:rtl w:val="0"/>
        </w:rPr>
        <w:t>Obsluha zařízení pro nakládání, skládání a manipulaci s materiálem</w:t>
      </w:r>
    </w:p>
    <w:p>
      <w:pPr>
        <w:pStyle w:val="P24"/>
        <w:framePr w:w="6713" w:h="376" w:hRule="exact" w:wrap="none" w:vAnchor="page" w:hAnchor="margin" w:x="45" w:y="11480"/>
        <w:rPr>
          <w:rStyle w:val="C3"/>
          <w:rtl w:val="0"/>
        </w:rPr>
      </w:pPr>
    </w:p>
    <w:p>
      <w:pPr>
        <w:pStyle w:val="P25"/>
        <w:framePr w:w="6661" w:h="249" w:hRule="exact" w:wrap="none" w:vAnchor="page" w:hAnchor="margin" w:x="71" w:y="11551"/>
        <w:rPr>
          <w:rStyle w:val="C19"/>
          <w:rtl w:val="0"/>
        </w:rPr>
      </w:pPr>
      <w:r>
        <w:rPr>
          <w:rStyle w:val="C19"/>
          <w:rtl w:val="0"/>
        </w:rPr>
        <w:t>Kritéria hodnocení</w:t>
      </w:r>
    </w:p>
    <w:p>
      <w:pPr>
        <w:pStyle w:val="P26"/>
        <w:framePr w:w="3918" w:h="376" w:hRule="exact" w:wrap="none" w:vAnchor="page" w:hAnchor="margin" w:x="6803" w:y="11480"/>
        <w:rPr>
          <w:rStyle w:val="C3"/>
          <w:rtl w:val="0"/>
        </w:rPr>
      </w:pPr>
    </w:p>
    <w:p>
      <w:pPr>
        <w:pStyle w:val="P27"/>
        <w:framePr w:w="3836" w:h="249" w:hRule="exact" w:wrap="none" w:vAnchor="page" w:hAnchor="margin" w:x="6859" w:y="11551"/>
        <w:rPr>
          <w:rStyle w:val="C20"/>
          <w:rtl w:val="0"/>
        </w:rPr>
      </w:pPr>
      <w:r>
        <w:rPr>
          <w:rStyle w:val="C20"/>
          <w:rtl w:val="0"/>
        </w:rPr>
        <w:t>Způsoby ověření</w:t>
      </w:r>
    </w:p>
    <w:p>
      <w:pPr>
        <w:pStyle w:val="P12"/>
        <w:framePr w:w="6710" w:h="607" w:hRule="exact" w:wrap="none" w:vAnchor="page" w:hAnchor="margin" w:x="45" w:y="11856"/>
        <w:rPr>
          <w:rStyle w:val="C3"/>
          <w:rtl w:val="0"/>
        </w:rPr>
      </w:pPr>
    </w:p>
    <w:p>
      <w:pPr>
        <w:pStyle w:val="P13"/>
        <w:framePr w:w="6658" w:h="480" w:hRule="exact" w:wrap="none" w:vAnchor="page" w:hAnchor="margin" w:x="71" w:y="11912"/>
        <w:rPr>
          <w:rStyle w:val="C11"/>
          <w:rtl w:val="0"/>
        </w:rPr>
      </w:pPr>
      <w:r>
        <w:rPr>
          <w:rStyle w:val="C11"/>
          <w:rtl w:val="0"/>
        </w:rPr>
        <w:t>a) Obsluhovat zařízení pro nakládání, skládání a manipulaci s materiálem na vybraném překladišti</w:t>
      </w:r>
    </w:p>
    <w:p>
      <w:pPr>
        <w:pStyle w:val="P28"/>
        <w:framePr w:w="3921" w:h="607" w:hRule="exact" w:wrap="none" w:vAnchor="page" w:hAnchor="margin" w:x="6800" w:y="11856"/>
        <w:rPr>
          <w:rStyle w:val="C3"/>
          <w:rtl w:val="0"/>
        </w:rPr>
      </w:pPr>
    </w:p>
    <w:p>
      <w:pPr>
        <w:pStyle w:val="P29"/>
        <w:framePr w:w="3839" w:h="480" w:hRule="exact" w:wrap="none" w:vAnchor="page" w:hAnchor="margin" w:x="6856" w:y="11912"/>
        <w:rPr>
          <w:rStyle w:val="C21"/>
          <w:rtl w:val="0"/>
        </w:rPr>
      </w:pPr>
      <w:r>
        <w:rPr>
          <w:rStyle w:val="C21"/>
          <w:rtl w:val="0"/>
        </w:rPr>
        <w:t>Praktické předvedení</w:t>
      </w:r>
    </w:p>
    <w:p>
      <w:pPr>
        <w:pStyle w:val="P16"/>
        <w:framePr w:w="6710" w:h="607" w:hRule="exact" w:wrap="none" w:vAnchor="page" w:hAnchor="margin" w:x="45" w:y="12463"/>
        <w:rPr>
          <w:rStyle w:val="C3"/>
          <w:rtl w:val="0"/>
        </w:rPr>
      </w:pPr>
    </w:p>
    <w:p>
      <w:pPr>
        <w:pStyle w:val="P17"/>
        <w:framePr w:w="6658" w:h="480" w:hRule="exact" w:wrap="none" w:vAnchor="page" w:hAnchor="margin" w:x="71" w:y="12519"/>
        <w:rPr>
          <w:rStyle w:val="C13"/>
          <w:rtl w:val="0"/>
        </w:rPr>
      </w:pPr>
      <w:r>
        <w:rPr>
          <w:rStyle w:val="C13"/>
          <w:rtl w:val="0"/>
        </w:rPr>
        <w:t>b) Popsat zařízení pro nakládání, skládání a manipulaci s materiálem a vysvětlit jejich funkci</w:t>
      </w:r>
    </w:p>
    <w:p>
      <w:pPr>
        <w:pStyle w:val="P30"/>
        <w:framePr w:w="3921" w:h="607" w:hRule="exact" w:wrap="none" w:vAnchor="page" w:hAnchor="margin" w:x="6800" w:y="12463"/>
        <w:rPr>
          <w:rStyle w:val="C3"/>
          <w:rtl w:val="0"/>
        </w:rPr>
      </w:pPr>
    </w:p>
    <w:p>
      <w:pPr>
        <w:pStyle w:val="P31"/>
        <w:framePr w:w="3839" w:h="480" w:hRule="exact" w:wrap="none" w:vAnchor="page" w:hAnchor="margin" w:x="6856" w:y="12519"/>
        <w:rPr>
          <w:rStyle w:val="C22"/>
          <w:rtl w:val="0"/>
        </w:rPr>
      </w:pPr>
      <w:r>
        <w:rPr>
          <w:rStyle w:val="C22"/>
          <w:rtl w:val="0"/>
        </w:rPr>
        <w:t>Ústní ověření</w:t>
      </w:r>
    </w:p>
    <w:p>
      <w:pPr>
        <w:pStyle w:val="P12"/>
        <w:framePr w:w="6710" w:h="376" w:hRule="exact" w:wrap="none" w:vAnchor="page" w:hAnchor="margin" w:x="45" w:y="13070"/>
        <w:rPr>
          <w:rStyle w:val="C3"/>
          <w:rtl w:val="0"/>
        </w:rPr>
      </w:pPr>
    </w:p>
    <w:p>
      <w:pPr>
        <w:pStyle w:val="P13"/>
        <w:framePr w:w="6658" w:h="249" w:hRule="exact" w:wrap="none" w:vAnchor="page" w:hAnchor="margin" w:x="71" w:y="13126"/>
        <w:rPr>
          <w:rStyle w:val="C11"/>
          <w:rtl w:val="0"/>
        </w:rPr>
      </w:pPr>
      <w:r>
        <w:rPr>
          <w:rStyle w:val="C11"/>
          <w:rtl w:val="0"/>
        </w:rPr>
        <w:t>c) Popsat a vysvětlit zásady bezpečné obsluhy zařízení</w:t>
      </w:r>
    </w:p>
    <w:p>
      <w:pPr>
        <w:pStyle w:val="P28"/>
        <w:framePr w:w="3921" w:h="376" w:hRule="exact" w:wrap="none" w:vAnchor="page" w:hAnchor="margin" w:x="6800" w:y="13070"/>
        <w:rPr>
          <w:rStyle w:val="C3"/>
          <w:rtl w:val="0"/>
        </w:rPr>
      </w:pPr>
    </w:p>
    <w:p>
      <w:pPr>
        <w:pStyle w:val="P29"/>
        <w:framePr w:w="3839" w:h="249" w:hRule="exact" w:wrap="none" w:vAnchor="page" w:hAnchor="margin" w:x="6856" w:y="13126"/>
        <w:rPr>
          <w:rStyle w:val="C21"/>
          <w:rtl w:val="0"/>
        </w:rPr>
      </w:pPr>
      <w:r>
        <w:rPr>
          <w:rStyle w:val="C21"/>
          <w:rtl w:val="0"/>
        </w:rPr>
        <w:t>Ústní ověření</w:t>
      </w:r>
    </w:p>
    <w:p>
      <w:pPr>
        <w:pStyle w:val="P32"/>
        <w:framePr w:w="10710" w:h="248" w:hRule="exact" w:wrap="none" w:vAnchor="page" w:hAnchor="margin" w:x="28" w:y="13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závěsné lokomotivy v dole, 30.9.2026 5:46:05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osob na závěsné dráze v dole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pro dopravu osob na závěsné dráze v dole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a vysvětlit podmínky pro bezpečné provádění dopravy osob na závěsné dráze v dole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speciální dopravy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Provést výklad pojmů k problematice speciální dopravy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Popsat zařízení pro provádění speciální dopravy (dopravní a vázací prostředky)</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Uvést a vysvětlit podmínky pro bezpečné provádění speciální dopravy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Dodržování bezpečnosti práce a provozu</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druhy návěstí a předvěstí používané pro dopravu na závěsné dráze v dole a vysvětlit jejich funkci</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Popsat dopravní značky používané pro dopravu na závěsné dráze v dole a jejich umístění a vysvětlit jejich význam</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Ústní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Vysvětlit význam signálů používaných pro dopravu na závěsné dráze v dole</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32"/>
        <w:framePr w:w="10710" w:h="248" w:hRule="exact" w:wrap="none" w:vAnchor="page" w:hAnchor="margin" w:x="28" w:y="99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závěsné lokomotivy v dole, 30.9.2026 5:46:05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-splnění podmínek zdravotní způsobilosti uvedených v jednotce práce Řidič lokomotivy v dole (odkaz na povolání v NSP - http://katalog.nsp.cz/karta_p.aspx?id_jp=30846&amp;kod_sm1=27).</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být před zkouškou podle § 15 vyhl. č. 22/1989 Sb. doporučen pro tuto funkci na základě psychotechnické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nejméně tříměsíční praxi u tohoto druhu dopravy, dle Vyhlášky ČBÚ č.22/1989 Sb., § 225, odst.4</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-zácvik při provozu těchto strojů musí být nejméně 200 hodin, dle Vyhlášky ČBÚ č.22/1989 Sb., § 15.</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sdělí a spolu s pozvánkou zašle uchazeči, jaké činnosti budou ověřovány, jaké aspekty budou sledovány při výkonu činností.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zkouška z profesní kvalifikace nezaručuje splnění všech právních požadavků na výkon daného povolání - je zapotřebí splnit všechny požadavky stanovené právními předpisy pro výkon této profese – především § 12, § 14, § 15 a § 225 vyhlášky č. 22/1989 Sb., o bezpečnosti a ochraně zdraví při práci a bezpečnosti provozu při hornické činnosti a při dobývání nevyhrazených nerostů v podzemí, ve znění pozdějších předpisů.</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závěsné lokomotivy v dole, 30.9.2026 5:46:05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při dopravě po závěsné dráze (ZD) nebo v řídicích činnostech v oblasti hornictví nebo strojírenství nebo ve funkci učitele praktického vyučování, z toho minimálně jeden rok v období posledních dvou let před podáním žádosti o autorizaci.</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strojírenství nebo ve funkci učitele odborných předmětů, z toho minimálně jeden rok v období posledních dvou let před podáním žádosti o autorizaci.</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platného oprávnění k hornické činnosti nebo činnosti prováděné hornickým způsobem podle věty první § 5 odst. 2 zákona č.61/1988 Sb., o hornické činnosti, výbušninách a o státní báňské správě, ve znění pozdějších předpisů.</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13" w:hRule="exact" w:wrap="none" w:vAnchor="page" w:hAnchor="margin" w:x="0" w:y="10517"/>
        <w:rPr>
          <w:rStyle w:val="C3"/>
          <w:rtl w:val="0"/>
        </w:rPr>
      </w:pPr>
    </w:p>
    <w:p>
      <w:pPr>
        <w:pStyle w:val="P35"/>
        <w:framePr w:w="10710" w:h="340" w:hRule="exact" w:wrap="none" w:vAnchor="page" w:hAnchor="margin" w:x="28" w:y="10517"/>
        <w:rPr>
          <w:rStyle w:val="C25"/>
          <w:rtl w:val="0"/>
        </w:rPr>
      </w:pPr>
      <w:r>
        <w:rPr>
          <w:rStyle w:val="C25"/>
          <w:rtl w:val="0"/>
        </w:rPr>
        <w:t>Nezbytné materiální a technické předpoklady pro provedení zkoušky</w:t>
      </w:r>
    </w:p>
    <w:p>
      <w:pPr>
        <w:keepNext w:val="0"/>
        <w:keepLines w:val="1"/>
        <w:framePr w:w="10766" w:h="387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vybavená pro dopravu na závěsné dráze v dole (remíze lokomotiv, překladiště a trať pro jízdu vybavená zabezpečovacími zařízeními)</w:t>
      </w:r>
    </w:p>
    <w:p>
      <w:pPr>
        <w:keepNext w:val="0"/>
        <w:keepLines w:val="1"/>
        <w:framePr w:w="10766" w:h="387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pracoviště na povrchu vybavená příslušnými audiovizuálními výukovými pomůckami</w:t>
      </w:r>
    </w:p>
    <w:p>
      <w:pPr>
        <w:keepNext w:val="0"/>
        <w:keepLines w:val="1"/>
        <w:framePr w:w="10766" w:h="387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(dopravní řád, návody pro obsluhu a údržbu lokomotiv a ostatních zařízení pro dopravu na závěsné dráze v dole, instrukce pro dopravu na závěsné dráze v dole)</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Řidič/řidička závěsné lokomotivy v dole, 30.9.2026 5:46:05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Řidič/řidička závěsné lokomotivy v dole, 30.9.2026 5:46:05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závěsné lokomotivy v dole, 30.9.2026 5:46:05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163F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0E11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F5E1B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