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504CCA" Type="http://schemas.openxmlformats.org/officeDocument/2006/relationships/officeDocument" Target="/word/document.xml" /><Relationship Id="coreR22504CCA" Type="http://schemas.openxmlformats.org/package/2006/relationships/metadata/core-properties" Target="/docProps/core.xml" /><Relationship Id="customR22504C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dělník/dělnice (kód: 36-126-E)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Manipulační práce se stavebními hmotami, materiály, polotovary a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a opravy povrchů vozovek a chodníků z obalovaných drtí a litých asfaltů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Mechanické čištění zárubní, instalačních vedení, dlažeb, podlah, obedňovacích dílců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Zemní práce s přípravou a úpravou terénu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výkop rýh pro základové pasy a inženýrské sítě včetně zásypu a zhutnění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děr, bourání nenosných částí zděných a betonových konstrukcí, sekání rýh a průrazů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příslušných druhů stavebních strojů a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a údržba sbíjecích kladiv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BOZP, PO a hygieny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dělník/dělnice, 20.10.2026 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lékařským potvrzením (odkaz na povolání v NSP - https://www.nsp.cz/jednotka-prace/pomocny-pracovnik-ve-stav-fd2e#zdravotni-zpusobilost).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oděv, obuv a osobní ochranné pracovní prostředky odpovídající prováděným pracím.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dělník/dělnice, 20.10.2026 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Subterra,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PRAGIS,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pravidelné revizi v roce 2019 se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dělník/dělnice, 20.10.2026 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