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123099" Type="http://schemas.openxmlformats.org/officeDocument/2006/relationships/officeDocument" Target="/word/document.xml" /><Relationship Id="coreRE123099" Type="http://schemas.openxmlformats.org/package/2006/relationships/metadata/core-properties" Target="/docProps/core.xml" /><Relationship Id="customRE1230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dělník (kód: 36-126-E)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Manipulační práce se stavebními hmotami, materiály, polotovary a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a opravy povrchů vozovek a chodníků z obalovaných drtí a litých asfaltů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Spárování dlažeb maltou, asfaltem a jinými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Mechanické čištění zárubní, instalačních vedení, dlažeb, podlah, obedňovacích dílců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Zemní práce s přípravou a úpravou terénu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výkop rýh pro základové pasy a inženýrské sítě včetně zásypu a zhutnění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děr, bourání nenosných částí zděných a betonových konstrukcí, sekání rýh a průrazů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Seřizování, ošetřování a údržba příslušných druhů stavebních strojů a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a údržba sbíjecích kladiv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BOZP, PO a hygieny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dělník, 11.7.2026 6:06:27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http://katalog.nsp.cz/karta_p.aspx?id_jp=214&amp;kod_sm1=41).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pracovní oděv a obuv, osobní ochranné pracovní prostředky odpovídající prováděným pracím.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nedílnou součástí hodnocení kvality provedení prací.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dělník, 11.7.2026 6:06:27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Subterra,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PRAGIS,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dělník, 11.7.2026 6:06:27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