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8B34B" Type="http://schemas.openxmlformats.org/officeDocument/2006/relationships/officeDocument" Target="/word/document.xml" /><Relationship Id="coreR2588B34B" Type="http://schemas.openxmlformats.org/package/2006/relationships/metadata/core-properties" Target="/docProps/core.xml" /><Relationship Id="customR2588B3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dělník (kód: 36-126-E)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Manipulační práce se stavebními hmotami, materiály, polotovary a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a opravy povrchů vozovek a chodníků z obalovaných drtí a litých asfaltů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Spárování dlažeb maltou, asfaltem a jinými materiály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Mechanické čištění zárubní, instalačních vedení, dlažeb, podlah, obedňovacích dílců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Zemní práce s přípravou a úpravou terénu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výkop rýh pro základové pasy a inženýrské sítě včetně zásypu a zhutnění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děr, bourání nenosných částí zděných a betonových konstrukcí, sekání rýh a průrazů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Výroba malt a čerstvého betonu ze suchých směsí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Seřizování, ošetřování a údržba příslušných druhů stavebních strojů a zařízení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Obsluha a údržba sbíjecích kladiv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BOZP, PO a hygieny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http://katalog.nsp.cz/karta_p.aspx?id_jp=214&amp;kod_sm1=41).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pracovní oděv a obuv, osobní ochranné pracovní prostředky odpovídající prováděným pracím.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nedílnou součástí hodnocení kvality provedení prací.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Subterra,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PRAGIS,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dělník, 30.9.2026 4:46:07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