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77292" Type="http://schemas.openxmlformats.org/officeDocument/2006/relationships/officeDocument" Target="/word/document.xml" /><Relationship Id="coreR5977292" Type="http://schemas.openxmlformats.org/package/2006/relationships/metadata/core-properties" Target="/docProps/core.xml" /><Relationship Id="customR59772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Kovárenský technik technolog (kód: 21-047-M)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normami ČSN a EN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kovárenských pecí a stanovení režimů ohřevu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tvářecích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technických podmínek volného 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standardních technologických postupů a technických podmínek zápustkového kování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Stanovování technologických postupů pro kování za studena a za polotepla, bezvýronkové kování a řízené tváření</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režimu tepelného zpracování výkovků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Stanovení technologického postupu dokončování výkovků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technických zkoušek v kovárenské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Vyřizování reklamací a stížností v souladu s platnou legislativou</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Práce se simulačními programy v kovárenské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tvářecích nástrojích, jejich životnosti a renovaci</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systémech a standardech jakosti</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Kontrola dodržování technologických postupů a bezpečnostních předpisů v kovárenské výrobě</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Vedení povinné dokumentace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normami ČSN a EN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potřebné údaje v základních normách týkajících se tvářených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potřebné údaje v základních normách týkajících se technologie tváření kovů a nekovů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Vyhledat potřebné údaje v základních normách týkajících se technologie tepelného zpracování kovů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kovárenských pecí a stanovení režimů ohřevu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režim ohřevu v plynem vytápěné peci s využitím diagramů nebo tabulek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Posoudit, které ohřívací zařízení a která cívka jsou vhodné pro indukční ohřev daného polotovaru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a charakterizovat činnosti při obsluze plynem vytápěné pece</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s ústním zdůvodněním</w:t>
      </w:r>
    </w:p>
    <w:p>
      <w:pPr>
        <w:pStyle w:val="P32"/>
        <w:framePr w:w="10710" w:h="248" w:hRule="exact" w:wrap="none" w:vAnchor="page" w:hAnchor="margin" w:x="28" w:y="8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 funkce bucharu a jeho technologických možností s využitím schématu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 funkce hydraulického lisu a jeho technologických možností s využitím schématu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princip funkce mechanických lisů a jejich technologických možností s využitím schémat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princip funkce příčné klínové válcovačky a kovacích válců a jejich technologických možností s využitím schémat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princip funkce radiální a radiálně-axiální válcovačky kroužků a jejich technologických možností s využitím schémat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princip funkce protlačovacího lisu a jeho technologických možností s využitím schématu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princip vodorovného kovacího stoje a jeho technologických možností s využitím schémat</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Popsat princip funkce ohýbačky plechů a ohraňovacího lisu a jejich technologických možností s využitím schémat</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i) Popsat princip funkce ohýbačky trubek a jejich technologických možností s využitím schémat</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j) Popsat princip funkce strojů pro tvarování trubek a dutých těles a jejich technologických možností s využitím schémat</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Ústní ověření</w:t>
      </w:r>
    </w:p>
    <w:p>
      <w:pPr>
        <w:pStyle w:val="P32"/>
        <w:framePr w:w="10710" w:h="248" w:hRule="exact" w:wrap="none" w:vAnchor="page" w:hAnchor="margin" w:x="28" w:y="9152"/>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Stanovování standardních technologických postupů a technických podmínek volného kování</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376" w:hRule="exact" w:wrap="none" w:vAnchor="page" w:hAnchor="margin" w:x="45" w:y="10403"/>
        <w:rPr>
          <w:rStyle w:val="C3"/>
          <w:rtl w:val="0"/>
        </w:rPr>
      </w:pPr>
    </w:p>
    <w:p>
      <w:pPr>
        <w:pStyle w:val="P13"/>
        <w:framePr w:w="6658" w:h="249" w:hRule="exact" w:wrap="none" w:vAnchor="page" w:hAnchor="margin" w:x="71" w:y="10459"/>
        <w:rPr>
          <w:rStyle w:val="C11"/>
          <w:rtl w:val="0"/>
        </w:rPr>
      </w:pPr>
      <w:r>
        <w:rPr>
          <w:rStyle w:val="C11"/>
          <w:rtl w:val="0"/>
        </w:rPr>
        <w:t>a) Vysvětlit základní operace volného kování</w:t>
      </w:r>
    </w:p>
    <w:p>
      <w:pPr>
        <w:pStyle w:val="P28"/>
        <w:framePr w:w="3921" w:h="376" w:hRule="exact" w:wrap="none" w:vAnchor="page" w:hAnchor="margin" w:x="6800" w:y="10403"/>
        <w:rPr>
          <w:rStyle w:val="C3"/>
          <w:rtl w:val="0"/>
        </w:rPr>
      </w:pPr>
    </w:p>
    <w:p>
      <w:pPr>
        <w:pStyle w:val="P29"/>
        <w:framePr w:w="3839" w:h="249" w:hRule="exact" w:wrap="none" w:vAnchor="page" w:hAnchor="margin" w:x="6856" w:y="10459"/>
        <w:rPr>
          <w:rStyle w:val="C21"/>
          <w:rtl w:val="0"/>
        </w:rPr>
      </w:pPr>
      <w:r>
        <w:rPr>
          <w:rStyle w:val="C21"/>
          <w:rtl w:val="0"/>
        </w:rPr>
        <w:t>Ústní ověření</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b) Vysvětlit stupeň prokování</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Ústní ověření</w:t>
      </w:r>
    </w:p>
    <w:p>
      <w:pPr>
        <w:pStyle w:val="P12"/>
        <w:framePr w:w="6710" w:h="383" w:hRule="exact" w:wrap="none" w:vAnchor="page" w:hAnchor="margin" w:x="45" w:y="11155"/>
        <w:rPr>
          <w:rStyle w:val="C3"/>
          <w:rtl w:val="0"/>
        </w:rPr>
      </w:pPr>
    </w:p>
    <w:p>
      <w:pPr>
        <w:pStyle w:val="P13"/>
        <w:framePr w:w="6658" w:h="256" w:hRule="exact" w:wrap="none" w:vAnchor="page" w:hAnchor="margin" w:x="71" w:y="11211"/>
        <w:rPr>
          <w:rStyle w:val="C11"/>
          <w:rtl w:val="0"/>
        </w:rPr>
      </w:pPr>
      <w:r>
        <w:rPr>
          <w:rStyle w:val="C11"/>
          <w:rtl w:val="0"/>
        </w:rPr>
        <w:t>c) Vysvětlit přídavky na obrábění, technologické přídavky, konstrukci výkovku</w:t>
      </w:r>
    </w:p>
    <w:p>
      <w:pPr>
        <w:pStyle w:val="P28"/>
        <w:framePr w:w="3921" w:h="383" w:hRule="exact" w:wrap="none" w:vAnchor="page" w:hAnchor="margin" w:x="6800" w:y="11155"/>
        <w:rPr>
          <w:rStyle w:val="C3"/>
          <w:rtl w:val="0"/>
        </w:rPr>
      </w:pPr>
    </w:p>
    <w:p>
      <w:pPr>
        <w:pStyle w:val="P29"/>
        <w:framePr w:w="3839" w:h="256"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538"/>
        <w:rPr>
          <w:rStyle w:val="C3"/>
          <w:rtl w:val="0"/>
        </w:rPr>
      </w:pPr>
    </w:p>
    <w:p>
      <w:pPr>
        <w:pStyle w:val="P17"/>
        <w:framePr w:w="6658" w:h="249" w:hRule="exact" w:wrap="none" w:vAnchor="page" w:hAnchor="margin" w:x="71" w:y="11594"/>
        <w:rPr>
          <w:rStyle w:val="C13"/>
          <w:rtl w:val="0"/>
        </w:rPr>
      </w:pPr>
      <w:r>
        <w:rPr>
          <w:rStyle w:val="C13"/>
          <w:rtl w:val="0"/>
        </w:rPr>
        <w:t>d) Vysvětlit volbu režimu vychlazování výkovků</w:t>
      </w:r>
    </w:p>
    <w:p>
      <w:pPr>
        <w:pStyle w:val="P30"/>
        <w:framePr w:w="3921" w:h="376" w:hRule="exact" w:wrap="none" w:vAnchor="page" w:hAnchor="margin" w:x="6800" w:y="11538"/>
        <w:rPr>
          <w:rStyle w:val="C3"/>
          <w:rtl w:val="0"/>
        </w:rPr>
      </w:pPr>
    </w:p>
    <w:p>
      <w:pPr>
        <w:pStyle w:val="P31"/>
        <w:framePr w:w="3839" w:h="249" w:hRule="exact" w:wrap="none" w:vAnchor="page" w:hAnchor="margin" w:x="6856" w:y="11594"/>
        <w:rPr>
          <w:rStyle w:val="C22"/>
          <w:rtl w:val="0"/>
        </w:rPr>
      </w:pPr>
      <w:r>
        <w:rPr>
          <w:rStyle w:val="C22"/>
          <w:rtl w:val="0"/>
        </w:rPr>
        <w:t>Ústní ověření</w:t>
      </w:r>
    </w:p>
    <w:p>
      <w:pPr>
        <w:pStyle w:val="P12"/>
        <w:framePr w:w="6710" w:h="607" w:hRule="exact" w:wrap="none" w:vAnchor="page" w:hAnchor="margin" w:x="45" w:y="11914"/>
        <w:rPr>
          <w:rStyle w:val="C3"/>
          <w:rtl w:val="0"/>
        </w:rPr>
      </w:pPr>
    </w:p>
    <w:p>
      <w:pPr>
        <w:pStyle w:val="P13"/>
        <w:framePr w:w="6658" w:h="480" w:hRule="exact" w:wrap="none" w:vAnchor="page" w:hAnchor="margin" w:x="71" w:y="11970"/>
        <w:rPr>
          <w:rStyle w:val="C11"/>
          <w:rtl w:val="0"/>
        </w:rPr>
      </w:pPr>
      <w:r>
        <w:rPr>
          <w:rStyle w:val="C11"/>
          <w:rtl w:val="0"/>
        </w:rPr>
        <w:t>e) Vypracovat technologický postup volného kování podle technické dokumentace (např. kroužku nebo ohýbaného výkovku)</w:t>
      </w:r>
    </w:p>
    <w:p>
      <w:pPr>
        <w:pStyle w:val="P28"/>
        <w:framePr w:w="3921" w:h="607" w:hRule="exact" w:wrap="none" w:vAnchor="page" w:hAnchor="margin" w:x="6800" w:y="11914"/>
        <w:rPr>
          <w:rStyle w:val="C3"/>
          <w:rtl w:val="0"/>
        </w:rPr>
      </w:pPr>
    </w:p>
    <w:p>
      <w:pPr>
        <w:pStyle w:val="P29"/>
        <w:framePr w:w="3839" w:h="480" w:hRule="exact" w:wrap="none" w:vAnchor="page" w:hAnchor="margin" w:x="6856" w:y="11970"/>
        <w:rPr>
          <w:rStyle w:val="C21"/>
          <w:rtl w:val="0"/>
        </w:rPr>
      </w:pPr>
      <w:r>
        <w:rPr>
          <w:rStyle w:val="C21"/>
          <w:rtl w:val="0"/>
        </w:rPr>
        <w:t>Praktické předvedení</w:t>
      </w:r>
    </w:p>
    <w:p>
      <w:pPr>
        <w:pStyle w:val="P32"/>
        <w:framePr w:w="10710" w:h="248" w:hRule="exact" w:wrap="none" w:vAnchor="page" w:hAnchor="margin" w:x="28" w:y="126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technických podmínek zápustkového 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třídění zápustkových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přídavky na obrábění, technologické přídavky, konstrukce výkovku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výroby zadaného zápustkového výkovku dle technické dokumentace (např. plochého výkovku nebo ozubeného kola)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zvláštnosti kování neželezných kovů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postup při stanovení norem času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Stanovování technologických postupů pro kování za studena a za polotepla, bezvýronkové kování a řízené tváření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Vysvětlit zvláštnosti kování za studena</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Vysvětlit zvláštnosti kování za polotepla</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Vysvětlit postup řízeného tváření</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Vysvětlit postup bezvýronkového kování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Ústní ověření</w:t>
      </w:r>
    </w:p>
    <w:p>
      <w:pPr>
        <w:pStyle w:val="P32"/>
        <w:framePr w:w="10710" w:h="248" w:hRule="exact" w:wrap="none" w:vAnchor="page" w:hAnchor="margin" w:x="28" w:y="8502"/>
        <w:rPr>
          <w:rStyle w:val="C23"/>
          <w:rtl w:val="0"/>
        </w:rPr>
      </w:pPr>
      <w:r>
        <w:rPr>
          <w:rStyle w:val="C23"/>
          <w:rtl w:val="0"/>
        </w:rPr>
        <w:t>Je třeba splnit všechna kritéria.</w:t>
      </w:r>
    </w:p>
    <w:p>
      <w:pPr>
        <w:pStyle w:val="P23"/>
        <w:framePr w:w="10710" w:h="340" w:hRule="exact" w:wrap="none" w:vAnchor="page" w:hAnchor="margin" w:x="28" w:y="8938"/>
        <w:rPr>
          <w:rStyle w:val="C18"/>
          <w:rtl w:val="0"/>
        </w:rPr>
      </w:pPr>
      <w:r>
        <w:rPr>
          <w:rStyle w:val="C18"/>
          <w:rtl w:val="0"/>
        </w:rPr>
        <w:t>Stanovení režimu tepelného zpracování výkovků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Vysvětlit binární diagram Fe-Fe3C</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Ústní ověření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Vysvětlit normalizační žíhání</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Ústní ověření</w:t>
      </w:r>
    </w:p>
    <w:p>
      <w:pPr>
        <w:pStyle w:val="P12"/>
        <w:framePr w:w="6710" w:h="607" w:hRule="exact" w:wrap="none" w:vAnchor="page" w:hAnchor="margin" w:x="45" w:y="10506"/>
        <w:rPr>
          <w:rStyle w:val="C3"/>
          <w:rtl w:val="0"/>
        </w:rPr>
      </w:pPr>
    </w:p>
    <w:p>
      <w:pPr>
        <w:pStyle w:val="P13"/>
        <w:framePr w:w="6658" w:h="480" w:hRule="exact" w:wrap="none" w:vAnchor="page" w:hAnchor="margin" w:x="71" w:y="10562"/>
        <w:rPr>
          <w:rStyle w:val="C11"/>
          <w:rtl w:val="0"/>
        </w:rPr>
      </w:pPr>
      <w:r>
        <w:rPr>
          <w:rStyle w:val="C11"/>
          <w:rtl w:val="0"/>
        </w:rPr>
        <w:t>c) Vysvětlit kalení a popuštění, diagramy IRA (Izotermický rozpad austenitu) a ARA (Anizotermický rozpad austenitu)</w:t>
      </w:r>
    </w:p>
    <w:p>
      <w:pPr>
        <w:pStyle w:val="P28"/>
        <w:framePr w:w="3921" w:h="607" w:hRule="exact" w:wrap="none" w:vAnchor="page" w:hAnchor="margin" w:x="6800" w:y="10506"/>
        <w:rPr>
          <w:rStyle w:val="C3"/>
          <w:rtl w:val="0"/>
        </w:rPr>
      </w:pPr>
    </w:p>
    <w:p>
      <w:pPr>
        <w:pStyle w:val="P29"/>
        <w:framePr w:w="3839" w:h="480" w:hRule="exact" w:wrap="none" w:vAnchor="page" w:hAnchor="margin" w:x="6856" w:y="10562"/>
        <w:rPr>
          <w:rStyle w:val="C21"/>
          <w:rtl w:val="0"/>
        </w:rPr>
      </w:pPr>
      <w:r>
        <w:rPr>
          <w:rStyle w:val="C21"/>
          <w:rtl w:val="0"/>
        </w:rPr>
        <w:t>Ústní ověření</w:t>
      </w:r>
    </w:p>
    <w:p>
      <w:pPr>
        <w:pStyle w:val="P16"/>
        <w:framePr w:w="6710" w:h="376" w:hRule="exact" w:wrap="none" w:vAnchor="page" w:hAnchor="margin" w:x="45" w:y="11113"/>
        <w:rPr>
          <w:rStyle w:val="C3"/>
          <w:rtl w:val="0"/>
        </w:rPr>
      </w:pPr>
    </w:p>
    <w:p>
      <w:pPr>
        <w:pStyle w:val="P17"/>
        <w:framePr w:w="6658" w:h="249" w:hRule="exact" w:wrap="none" w:vAnchor="page" w:hAnchor="margin" w:x="71" w:y="11169"/>
        <w:rPr>
          <w:rStyle w:val="C13"/>
          <w:rtl w:val="0"/>
        </w:rPr>
      </w:pPr>
      <w:r>
        <w:rPr>
          <w:rStyle w:val="C13"/>
          <w:rtl w:val="0"/>
        </w:rPr>
        <w:t>d) Vysvětlit tepelné zpracování nástrojových ocelí</w:t>
      </w:r>
    </w:p>
    <w:p>
      <w:pPr>
        <w:pStyle w:val="P30"/>
        <w:framePr w:w="3921" w:h="376" w:hRule="exact" w:wrap="none" w:vAnchor="page" w:hAnchor="margin" w:x="6800" w:y="11113"/>
        <w:rPr>
          <w:rStyle w:val="C3"/>
          <w:rtl w:val="0"/>
        </w:rPr>
      </w:pPr>
    </w:p>
    <w:p>
      <w:pPr>
        <w:pStyle w:val="P31"/>
        <w:framePr w:w="3839" w:h="249" w:hRule="exact" w:wrap="none" w:vAnchor="page" w:hAnchor="margin" w:x="6856" w:y="11169"/>
        <w:rPr>
          <w:rStyle w:val="C22"/>
          <w:rtl w:val="0"/>
        </w:rPr>
      </w:pPr>
      <w:r>
        <w:rPr>
          <w:rStyle w:val="C22"/>
          <w:rtl w:val="0"/>
        </w:rPr>
        <w:t>Ústní ověření</w:t>
      </w:r>
    </w:p>
    <w:p>
      <w:pPr>
        <w:pStyle w:val="P12"/>
        <w:framePr w:w="6710" w:h="376" w:hRule="exact" w:wrap="none" w:vAnchor="page" w:hAnchor="margin" w:x="45" w:y="11489"/>
        <w:rPr>
          <w:rStyle w:val="C3"/>
          <w:rtl w:val="0"/>
        </w:rPr>
      </w:pPr>
    </w:p>
    <w:p>
      <w:pPr>
        <w:pStyle w:val="P13"/>
        <w:framePr w:w="6658" w:h="249" w:hRule="exact" w:wrap="none" w:vAnchor="page" w:hAnchor="margin" w:x="71" w:y="11545"/>
        <w:rPr>
          <w:rStyle w:val="C11"/>
          <w:rtl w:val="0"/>
        </w:rPr>
      </w:pPr>
      <w:r>
        <w:rPr>
          <w:rStyle w:val="C11"/>
          <w:rtl w:val="0"/>
        </w:rPr>
        <w:t>e) Vysvětlit tepelné zpracování slitin hliníku</w:t>
      </w:r>
    </w:p>
    <w:p>
      <w:pPr>
        <w:pStyle w:val="P28"/>
        <w:framePr w:w="3921" w:h="376" w:hRule="exact" w:wrap="none" w:vAnchor="page" w:hAnchor="margin" w:x="6800" w:y="11489"/>
        <w:rPr>
          <w:rStyle w:val="C3"/>
          <w:rtl w:val="0"/>
        </w:rPr>
      </w:pPr>
    </w:p>
    <w:p>
      <w:pPr>
        <w:pStyle w:val="P29"/>
        <w:framePr w:w="3839" w:h="249" w:hRule="exact" w:wrap="none" w:vAnchor="page" w:hAnchor="margin" w:x="6856" w:y="11545"/>
        <w:rPr>
          <w:rStyle w:val="C21"/>
          <w:rtl w:val="0"/>
        </w:rPr>
      </w:pPr>
      <w:r>
        <w:rPr>
          <w:rStyle w:val="C21"/>
          <w:rtl w:val="0"/>
        </w:rPr>
        <w:t>Ústní ověření</w:t>
      </w:r>
    </w:p>
    <w:p>
      <w:pPr>
        <w:pStyle w:val="P16"/>
        <w:framePr w:w="6710" w:h="376" w:hRule="exact" w:wrap="none" w:vAnchor="page" w:hAnchor="margin" w:x="45" w:y="11865"/>
        <w:rPr>
          <w:rStyle w:val="C3"/>
          <w:rtl w:val="0"/>
        </w:rPr>
      </w:pPr>
    </w:p>
    <w:p>
      <w:pPr>
        <w:pStyle w:val="P17"/>
        <w:framePr w:w="6658" w:h="249" w:hRule="exact" w:wrap="none" w:vAnchor="page" w:hAnchor="margin" w:x="71" w:y="11921"/>
        <w:rPr>
          <w:rStyle w:val="C13"/>
          <w:rtl w:val="0"/>
        </w:rPr>
      </w:pPr>
      <w:r>
        <w:rPr>
          <w:rStyle w:val="C13"/>
          <w:rtl w:val="0"/>
        </w:rPr>
        <w:t>f) Vysvětlit tepelné zpracování slitin mědi</w:t>
      </w:r>
    </w:p>
    <w:p>
      <w:pPr>
        <w:pStyle w:val="P30"/>
        <w:framePr w:w="3921" w:h="376" w:hRule="exact" w:wrap="none" w:vAnchor="page" w:hAnchor="margin" w:x="6800" w:y="11865"/>
        <w:rPr>
          <w:rStyle w:val="C3"/>
          <w:rtl w:val="0"/>
        </w:rPr>
      </w:pPr>
    </w:p>
    <w:p>
      <w:pPr>
        <w:pStyle w:val="P31"/>
        <w:framePr w:w="3839" w:h="249" w:hRule="exact" w:wrap="none" w:vAnchor="page" w:hAnchor="margin" w:x="6856" w:y="11921"/>
        <w:rPr>
          <w:rStyle w:val="C22"/>
          <w:rtl w:val="0"/>
        </w:rPr>
      </w:pPr>
      <w:r>
        <w:rPr>
          <w:rStyle w:val="C22"/>
          <w:rtl w:val="0"/>
        </w:rPr>
        <w:t>Ústní ověření</w:t>
      </w:r>
    </w:p>
    <w:p>
      <w:pPr>
        <w:pStyle w:val="P12"/>
        <w:framePr w:w="6710" w:h="376" w:hRule="exact" w:wrap="none" w:vAnchor="page" w:hAnchor="margin" w:x="45" w:y="12241"/>
        <w:rPr>
          <w:rStyle w:val="C3"/>
          <w:rtl w:val="0"/>
        </w:rPr>
      </w:pPr>
    </w:p>
    <w:p>
      <w:pPr>
        <w:pStyle w:val="P13"/>
        <w:framePr w:w="6658" w:h="249" w:hRule="exact" w:wrap="none" w:vAnchor="page" w:hAnchor="margin" w:x="71" w:y="12297"/>
        <w:rPr>
          <w:rStyle w:val="C11"/>
          <w:rtl w:val="0"/>
        </w:rPr>
      </w:pPr>
      <w:r>
        <w:rPr>
          <w:rStyle w:val="C11"/>
          <w:rtl w:val="0"/>
        </w:rPr>
        <w:t>g) Vysvětlit tepelné zpracování slitin titanu</w:t>
      </w:r>
    </w:p>
    <w:p>
      <w:pPr>
        <w:pStyle w:val="P28"/>
        <w:framePr w:w="3921" w:h="376" w:hRule="exact" w:wrap="none" w:vAnchor="page" w:hAnchor="margin" w:x="6800" w:y="12241"/>
        <w:rPr>
          <w:rStyle w:val="C3"/>
          <w:rtl w:val="0"/>
        </w:rPr>
      </w:pPr>
    </w:p>
    <w:p>
      <w:pPr>
        <w:pStyle w:val="P29"/>
        <w:framePr w:w="3839" w:h="249" w:hRule="exact" w:wrap="none" w:vAnchor="page" w:hAnchor="margin" w:x="6856" w:y="12297"/>
        <w:rPr>
          <w:rStyle w:val="C21"/>
          <w:rtl w:val="0"/>
        </w:rPr>
      </w:pPr>
      <w:r>
        <w:rPr>
          <w:rStyle w:val="C21"/>
          <w:rtl w:val="0"/>
        </w:rPr>
        <w:t>Ústní ověření</w:t>
      </w:r>
    </w:p>
    <w:p>
      <w:pPr>
        <w:pStyle w:val="P16"/>
        <w:framePr w:w="6710" w:h="376" w:hRule="exact" w:wrap="none" w:vAnchor="page" w:hAnchor="margin" w:x="45" w:y="12618"/>
        <w:rPr>
          <w:rStyle w:val="C3"/>
          <w:rtl w:val="0"/>
        </w:rPr>
      </w:pPr>
    </w:p>
    <w:p>
      <w:pPr>
        <w:pStyle w:val="P17"/>
        <w:framePr w:w="6658" w:h="249" w:hRule="exact" w:wrap="none" w:vAnchor="page" w:hAnchor="margin" w:x="71" w:y="12674"/>
        <w:rPr>
          <w:rStyle w:val="C13"/>
          <w:rtl w:val="0"/>
        </w:rPr>
      </w:pPr>
      <w:r>
        <w:rPr>
          <w:rStyle w:val="C13"/>
          <w:rtl w:val="0"/>
        </w:rPr>
        <w:t>h) Vysvětlit tepelné zpracování slitin niklu</w:t>
      </w:r>
    </w:p>
    <w:p>
      <w:pPr>
        <w:pStyle w:val="P30"/>
        <w:framePr w:w="3921" w:h="376" w:hRule="exact" w:wrap="none" w:vAnchor="page" w:hAnchor="margin" w:x="6800" w:y="12618"/>
        <w:rPr>
          <w:rStyle w:val="C3"/>
          <w:rtl w:val="0"/>
        </w:rPr>
      </w:pPr>
    </w:p>
    <w:p>
      <w:pPr>
        <w:pStyle w:val="P31"/>
        <w:framePr w:w="3839" w:h="249" w:hRule="exact" w:wrap="none" w:vAnchor="page" w:hAnchor="margin" w:x="6856" w:y="12674"/>
        <w:rPr>
          <w:rStyle w:val="C22"/>
          <w:rtl w:val="0"/>
        </w:rPr>
      </w:pPr>
      <w:r>
        <w:rPr>
          <w:rStyle w:val="C22"/>
          <w:rtl w:val="0"/>
        </w:rPr>
        <w:t>Ústní ověření</w:t>
      </w:r>
    </w:p>
    <w:p>
      <w:pPr>
        <w:pStyle w:val="P32"/>
        <w:framePr w:w="10710" w:h="248" w:hRule="exact" w:wrap="none" w:vAnchor="page" w:hAnchor="margin" w:x="28" w:y="13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technologického postupu dokončování výkovků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kalibrace výkovků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technologický postup tryskání a omílání výkovků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technologický postup moření výkovků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technologický postup leštění výkovků ze slitin hliníku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technických zkoušek v kovárenské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podstatu destruktivního zkoušení výkovků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podstatu nedestruktivního zkoušení výkovků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Prakticky předvést volbu místa odběru zkušebního materiálu pro zadané typy výkovků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Vyřizování reklamací a stížností v souladu s platnou legislativou</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607" w:hRule="exact" w:wrap="none" w:vAnchor="page" w:hAnchor="margin" w:x="45" w:y="8563"/>
        <w:rPr>
          <w:rStyle w:val="C3"/>
          <w:rtl w:val="0"/>
        </w:rPr>
      </w:pPr>
    </w:p>
    <w:p>
      <w:pPr>
        <w:pStyle w:val="P13"/>
        <w:framePr w:w="6658" w:h="480" w:hRule="exact" w:wrap="none" w:vAnchor="page" w:hAnchor="margin" w:x="71" w:y="8619"/>
        <w:rPr>
          <w:rStyle w:val="C11"/>
          <w:rtl w:val="0"/>
        </w:rPr>
      </w:pPr>
      <w:r>
        <w:rPr>
          <w:rStyle w:val="C11"/>
          <w:rtl w:val="0"/>
        </w:rPr>
        <w:t>a) Popsat možné příčiny nevyhovujících mechanických vlastností výkovků a navrhnout úpravu režimu tepelného zpracování</w:t>
      </w:r>
    </w:p>
    <w:p>
      <w:pPr>
        <w:pStyle w:val="P28"/>
        <w:framePr w:w="3921" w:h="607" w:hRule="exact" w:wrap="none" w:vAnchor="page" w:hAnchor="margin" w:x="6800" w:y="8563"/>
        <w:rPr>
          <w:rStyle w:val="C3"/>
          <w:rtl w:val="0"/>
        </w:rPr>
      </w:pPr>
    </w:p>
    <w:p>
      <w:pPr>
        <w:pStyle w:val="P29"/>
        <w:framePr w:w="3839" w:h="480" w:hRule="exact" w:wrap="none" w:vAnchor="page" w:hAnchor="margin" w:x="6856" w:y="8619"/>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Popsat možné příčiny nevyhovujících výsledků metalografického zkoušení výkovků</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možné příčiny nevyhovujících výsledků ultrazvukové zkoušky výkovků a rozhodnout, zda je možná záchrana výkovku</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d) Popsat možné příčiny vzniku povrchových defektů výkovků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Ústní ověření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e) Popsat možné příčiny nevyhovující geometrie výkovků a rozhodnout, zda je možná záchrana</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f) Popsat způsob vyřizování reklamace výkovku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Práce se simulačními programy v kovárenské výrobě</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607" w:hRule="exact" w:wrap="none" w:vAnchor="page" w:hAnchor="margin" w:x="45" w:y="13107"/>
        <w:rPr>
          <w:rStyle w:val="C3"/>
          <w:rtl w:val="0"/>
        </w:rPr>
      </w:pPr>
    </w:p>
    <w:p>
      <w:pPr>
        <w:pStyle w:val="P13"/>
        <w:framePr w:w="6658" w:h="480" w:hRule="exact" w:wrap="none" w:vAnchor="page" w:hAnchor="margin" w:x="71" w:y="13163"/>
        <w:rPr>
          <w:rStyle w:val="C11"/>
          <w:rtl w:val="0"/>
        </w:rPr>
      </w:pPr>
      <w:r>
        <w:rPr>
          <w:rStyle w:val="C11"/>
          <w:rtl w:val="0"/>
        </w:rPr>
        <w:t>a) Vyjmenovat údaje, které je nutné zadávat při simulačních výpočtech v kovárnách</w:t>
      </w:r>
    </w:p>
    <w:p>
      <w:pPr>
        <w:pStyle w:val="P28"/>
        <w:framePr w:w="3921" w:h="607" w:hRule="exact" w:wrap="none" w:vAnchor="page" w:hAnchor="margin" w:x="6800" w:y="13107"/>
        <w:rPr>
          <w:rStyle w:val="C3"/>
          <w:rtl w:val="0"/>
        </w:rPr>
      </w:pPr>
    </w:p>
    <w:p>
      <w:pPr>
        <w:pStyle w:val="P29"/>
        <w:framePr w:w="3839" w:h="480"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b) Vyjmenovat výstupy, které lze získat při simulačních výpočtech v kovárnách</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Práce se simulačními programy při změnách vstupních údajů</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tvářecích nástrojích, jejich životnosti a renovaci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vlivy působící na tvářecí nástroje a mechanizmy jejich poškození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materiály používané na tvářecí nástroje a navrhnout materiál pro konkretní nástoje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postupy používané při výrobě tvářecích nástrojů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postup renovace tvářecích nástrojů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systémech a standardech jakosti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systémy řízení kvality v kovárenské výrobě</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principy systému řízení kvality v hutní výrobě (ISO 9001, ISO 9002)</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Vysvětlit princip metody FMEA (Failure Mode and Effects Analysis - analýza možného výskytu a vlivu vad)</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Kontrola dodržování technologických postupů a bezpečnostních předpisů v kovárenské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Vyjmenovat bezpečnostní předpisy platné v kovárenské výrobě a uvést, na co je třeba se zaměřit na konkrétním pracovišti</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Vysvětlit způsob kontroly a ukázat na příkladech dodržování technologických postupů v technologických procesech kovárenské výroby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32"/>
        <w:framePr w:w="10710" w:h="248" w:hRule="exact" w:wrap="none" w:vAnchor="page" w:hAnchor="margin" w:x="28" w:y="10582"/>
        <w:rPr>
          <w:rStyle w:val="C23"/>
          <w:rtl w:val="0"/>
        </w:rPr>
      </w:pPr>
      <w:r>
        <w:rPr>
          <w:rStyle w:val="C23"/>
          <w:rtl w:val="0"/>
        </w:rPr>
        <w:t>Je třeba splnit obě kritéria.</w:t>
      </w:r>
    </w:p>
    <w:p>
      <w:pPr>
        <w:pStyle w:val="P23"/>
        <w:framePr w:w="10710" w:h="340" w:hRule="exact" w:wrap="none" w:vAnchor="page" w:hAnchor="margin" w:x="28" w:y="11018"/>
        <w:rPr>
          <w:rStyle w:val="C18"/>
          <w:rtl w:val="0"/>
        </w:rPr>
      </w:pPr>
      <w:r>
        <w:rPr>
          <w:rStyle w:val="C18"/>
          <w:rtl w:val="0"/>
        </w:rPr>
        <w:t>Vedení povinné dokumentace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Popsat a vyhledat vzory dokumentace používané při zadávání technologických postupů a vysvětlit zásady jejího vedení</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Popsat a ukázat způsob archivace technologických postupů</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c) Provést zápis technologického postupu do používané dokumentace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Praktické předvedení</w:t>
      </w:r>
    </w:p>
    <w:p>
      <w:pPr>
        <w:pStyle w:val="P32"/>
        <w:framePr w:w="10710" w:h="248" w:hRule="exact" w:wrap="none" w:vAnchor="page" w:hAnchor="margin" w:x="28" w:y="13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https://www.nsp.cz/jednotka-prace/kovarensky-technik-techno-9b18#zdravotni-zpusobilost).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skládat z části ústní a praktické. Praktická část zkoušky zaměřená na BOZP, technologické postupy (Vypracovat technologický postup výroby zadaného zápustkového výkovku podle technické dokumentace - např. plochého výkovku nebo ozubeného kola, vypracovat technologický postup volného kování podle technické dokumentace - např. kroužku nebo ohýbaného výkovku), obsluhu kovárenských pecí, odběr vzorků, reklamace technických parametrů výkovků se uskuteční v konkrétním kovárenském provozu.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a alespoň 5 let odborné praxe v oblasti kovárenství.</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mechanické technologie nebo tváření kovů a alespoň 5 let odborné praxe v oblasti hutnictví nebo kovárenství nebo ve funkci učitele odborných předmětů v oblasti kovárenství.</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probíhá v reálném kovárenském provozu.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technickou dokumentací:</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kovárenskou výrobu</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kovárenskou výrobu, vzory používané dokumentace</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pecí používaných v kovárnách: komorová s pevnou nístějí, vozová pec, karuselová pec, indukční pec</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tvářecích strojů: hydraulický lis, klikový lis, třecí lis, vřetenový lis s přímým ohonem, kompresorový buchar, protiběžný buchar, R a RA válcovačka kroužků, protlačovací lis, ohýbačka plechů, zakružovací stroj, ohýbačka profilů, válcová ohýbačka trubek, ohýbačka s biskupskou holí, ohýbačka trubek s indukčním ohřevem, dvoukovadlový stroj pro tvarování trubek, rotační stroj pro tvarování trubek</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•logistický plán kovárny</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volných výkovů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typických zápustkových výkovků</w:t>
      </w:r>
    </w:p>
    <w:p>
      <w:pPr>
        <w:keepNext w:val="0"/>
        <w:keepLines w:val="1"/>
        <w:framePr w:w="10766" w:h="67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reklamaci výkovku</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pracovna vybavená potřebným počtem stolů, židlemi, psacími potřebami určená pro zpracování písemné přípravy ke zkoušce a ústnímu zkoušení.</w:t>
      </w:r>
    </w:p>
    <w:p>
      <w:pPr>
        <w:keepNext w:val="0"/>
        <w:keepLines w:val="1"/>
        <w:framePr w:w="10766" w:h="67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simulační programy v kovárenské výrobě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98"/>
        <w:rPr>
          <w:rStyle w:val="C3"/>
          <w:rtl w:val="0"/>
        </w:rPr>
      </w:pPr>
    </w:p>
    <w:p>
      <w:pPr>
        <w:pStyle w:val="P35"/>
        <w:framePr w:w="10710" w:h="340" w:hRule="exact" w:wrap="none" w:vAnchor="page" w:hAnchor="margin" w:x="28" w:y="9498"/>
        <w:rPr>
          <w:rStyle w:val="C25"/>
          <w:rtl w:val="0"/>
        </w:rPr>
      </w:pPr>
      <w:r>
        <w:rPr>
          <w:rStyle w:val="C25"/>
          <w:rtl w:val="0"/>
        </w:rPr>
        <w:t>Doba přípravy na zkoušku</w:t>
      </w:r>
    </w:p>
    <w:p>
      <w:pPr>
        <w:keepNext w:val="0"/>
        <w:keepLines w:val="0"/>
        <w:framePr w:w="10766" w:h="806" w:hRule="exact" w:wrap="none" w:vAnchor="page" w:hAnchor="margin" w:x="0" w:y="9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871"/>
        <w:rPr>
          <w:rStyle w:val="C3"/>
          <w:rtl w:val="0"/>
        </w:rPr>
      </w:pPr>
    </w:p>
    <w:p>
      <w:pPr>
        <w:pStyle w:val="P35"/>
        <w:framePr w:w="10710" w:h="340" w:hRule="exact" w:wrap="none" w:vAnchor="page" w:hAnchor="margin" w:x="28" w:y="10871"/>
        <w:rPr>
          <w:rStyle w:val="C25"/>
          <w:rtl w:val="0"/>
        </w:rPr>
      </w:pPr>
      <w:r>
        <w:rPr>
          <w:rStyle w:val="C25"/>
          <w:rtl w:val="0"/>
        </w:rPr>
        <w:t>Doba pro vykonání zkoušky</w:t>
      </w:r>
    </w:p>
    <w:p>
      <w:pPr>
        <w:keepNext w:val="0"/>
        <w:keepLines w:val="0"/>
        <w:framePr w:w="10766" w:h="806" w:hRule="exact" w:wrap="none" w:vAnchor="page" w:hAnchor="margin" w:x="0" w:y="11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HEAVY MACHINERY,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a. s.</w:t>
      </w:r>
    </w:p>
    <w:p>
      <w:pPr>
        <w:pStyle w:val="P21"/>
        <w:framePr w:w="7654" w:h="331" w:hRule="exact" w:wrap="none" w:vAnchor="page" w:hAnchor="margin" w:x="28" w:y="15940"/>
        <w:rPr>
          <w:rStyle w:val="C16"/>
          <w:rtl w:val="0"/>
        </w:rPr>
      </w:pPr>
      <w:r>
        <w:rPr>
          <w:rStyle w:val="C16"/>
          <w:rtl w:val="0"/>
        </w:rPr>
        <w:t>Kovárenský technik technolog, 20.8.2026 19:58:17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7B70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1EA9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BFDC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408BF0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