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4B86EB" Type="http://schemas.openxmlformats.org/officeDocument/2006/relationships/officeDocument" Target="/word/document.xml" /><Relationship Id="coreR594B86EB" Type="http://schemas.openxmlformats.org/package/2006/relationships/metadata/core-properties" Target="/docProps/core.xml" /><Relationship Id="customR594B86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technolog / samostatná technoložka v krmivářství (kód: 29-061-R)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organizace technologické přípravy krmivářské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organizace zajištění modernizace technologických linek pro výrobu krmných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technické přípravy změn sortimentu pro zavádění výroby nových krmných směsí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údržby a oprav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produktu krmné směsi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technolog / samostatná technoložka v krmivářství, 10.9.2026 0:11:53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organizace technologické přípravy krmivářské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technologickou přípravu výroby krmné směsi pro vybrané druhy vykrmované drůbeže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technologickou přípravu výroby krmné směsi pro výkrm prasat nad 60 kg živé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technologickou přípravu výroby krmné směsi pro vybrané druhy zvířat (např. přežvýkavců, králíků, ryb)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možnosti uplatnění nástřiků, tukování a tepelného ošetření krmných směsí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Zpracovat postup výroby zadaných 10 krmných směsí s ohledem na zabránění možné křížové kontaminace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Navrhování a organizace zajištění modernizace technologických linek pro výrobu krmných směsí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Zkontrolovat míchací zařízení z hlediska účinnosti zamíchatelnosti a homogenity krmné směsi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Zkontrolovat účinnost tepelného ošetření krmné směsi z hlediska minimalizace výskytu salmonel</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c) Zkontrolovat funkčnost jednotlivých agregátů výrobny krmných směsí (příjmová linka, váhové hospodářství, šrotovník, míchačka, granulátor, chladič, dopravní cesty)</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d) Vyhodnotit funkčnost technologického vybavení, v případě potřeby navrhnout opatření k modernizaci technologických linek, případně nové technologické postupy</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Vysvětlit výhody a nevýhody válcových a kladívkových šrotovníků, eventuálně možnost jejich zařazení do výrobní linky</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522"/>
        <w:rPr>
          <w:rStyle w:val="C23"/>
          <w:rtl w:val="0"/>
        </w:rPr>
      </w:pPr>
      <w:r>
        <w:rPr>
          <w:rStyle w:val="C23"/>
          <w:rtl w:val="0"/>
        </w:rPr>
        <w:t>Je třeba splnit všechna kritéria.</w:t>
      </w:r>
    </w:p>
    <w:p>
      <w:pPr>
        <w:pStyle w:val="P23"/>
        <w:framePr w:w="10710" w:h="340" w:hRule="exact" w:wrap="none" w:vAnchor="page" w:hAnchor="margin" w:x="28" w:y="11958"/>
        <w:rPr>
          <w:rStyle w:val="C18"/>
          <w:rtl w:val="0"/>
        </w:rPr>
      </w:pPr>
      <w:r>
        <w:rPr>
          <w:rStyle w:val="C18"/>
          <w:rtl w:val="0"/>
        </w:rPr>
        <w:t>Organizace technické přípravy změn sortimentu pro zavádění výroby nových krmných směsí</w:t>
      </w:r>
    </w:p>
    <w:p>
      <w:pPr>
        <w:pStyle w:val="P24"/>
        <w:framePr w:w="6713" w:h="376" w:hRule="exact" w:wrap="none" w:vAnchor="page" w:hAnchor="margin" w:x="45" w:y="12397"/>
        <w:rPr>
          <w:rStyle w:val="C3"/>
          <w:rtl w:val="0"/>
        </w:rPr>
      </w:pPr>
    </w:p>
    <w:p>
      <w:pPr>
        <w:pStyle w:val="P25"/>
        <w:framePr w:w="6661" w:h="249" w:hRule="exact" w:wrap="none" w:vAnchor="page" w:hAnchor="margin" w:x="71" w:y="12468"/>
        <w:rPr>
          <w:rStyle w:val="C19"/>
          <w:rtl w:val="0"/>
        </w:rPr>
      </w:pPr>
      <w:r>
        <w:rPr>
          <w:rStyle w:val="C19"/>
          <w:rtl w:val="0"/>
        </w:rPr>
        <w:t>Kritéria hodnocení</w:t>
      </w:r>
    </w:p>
    <w:p>
      <w:pPr>
        <w:pStyle w:val="P26"/>
        <w:framePr w:w="3918" w:h="376" w:hRule="exact" w:wrap="none" w:vAnchor="page" w:hAnchor="margin" w:x="6803" w:y="12397"/>
        <w:rPr>
          <w:rStyle w:val="C3"/>
          <w:rtl w:val="0"/>
        </w:rPr>
      </w:pPr>
    </w:p>
    <w:p>
      <w:pPr>
        <w:pStyle w:val="P27"/>
        <w:framePr w:w="3836" w:h="249" w:hRule="exact" w:wrap="none" w:vAnchor="page" w:hAnchor="margin" w:x="6859" w:y="12468"/>
        <w:rPr>
          <w:rStyle w:val="C20"/>
          <w:rtl w:val="0"/>
        </w:rPr>
      </w:pPr>
      <w:r>
        <w:rPr>
          <w:rStyle w:val="C20"/>
          <w:rtl w:val="0"/>
        </w:rPr>
        <w:t>Způsoby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a) Provést opatření k zabránění křížové kontaminace kokcidiostatiky následně vyráběné krmné směsi</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Praktické předvedení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b) Navrhnout technologické vybavení výroby krmných směsí pro další druhy zvířat (ryby, králíci, bažanti)</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Praktické předvedení</w:t>
      </w:r>
    </w:p>
    <w:p>
      <w:pPr>
        <w:pStyle w:val="P32"/>
        <w:framePr w:w="10710" w:h="248" w:hRule="exact" w:wrap="none" w:vAnchor="page" w:hAnchor="margin" w:x="28" w:y="141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 samostatná technoložka v krmivářství, 10.9.2026 0:11:53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údržby a oprav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plán údržby výrobny krmných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údržby granulátoru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postup údržby šrotovníků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váhového hospodářství ve výrobně krmných směsí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Ochrana produktu krmné směsi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možnosti vyloučení záměny komponentů nebo doplňkových látek při výrobě krmné směsi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Uvést opatření proti cizímu nebo nekompetentnímu zásahu do výroby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 samostatná technoložka v krmivářství, 10.9.2026 0:11:53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https://www.nsp.cz/jednotka-prace/samostatny-technolog-v-kr#zdravotni-zpusobilost).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výrobnou krmiv, kde bude zkouška probíhat. Autorizovaná osoba připraví receptury 10 druhů krmných směsí (včetně krmných směsí s kokcidiostatiky) pro sestavení řazení plánu výroby a dále připraví výsledky kontroly míchačky pro posouzení její funkčnosti z hlediska zamíchatelnosti a homogenity krmné směsi.</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a organizace technologické přípravy krmivářské výroby" kritéria c) je výběr druhu zvířete, pro které uchazeč navrhuje technologickou přípravu výroby krmné směsi, plně v kompetenci AOs.</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technické přípravy změn sortimentu pro zavádění výroby nových krmných směsí" kritérium b) zvolí AOs 2 druhy zvířat, pro něž uchazeč navrhne technologické vybavení výroby krmných směsí.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technolog / samostatná technoložka v krmivářství, 10.9.2026 0:11:53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komplexní linky na výrobu krmiv a premixů pro zvířata (příjmová linka, váhové hospodářství, šrotovník, míchačka, granulátor, chladič, dopravní cesty) </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80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technolog / samostatná technoložka v krmivářství, 10.9.2026 0:11:53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technolog / samostatná technoložka v krmivářství, 10.9.2026 0:11:53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15717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AF8E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