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1F3F2C7" Type="http://schemas.openxmlformats.org/officeDocument/2006/relationships/officeDocument" Target="/word/document.xml" /><Relationship Id="coreR71F3F2C7" Type="http://schemas.openxmlformats.org/package/2006/relationships/metadata/core-properties" Target="/docProps/core.xml" /><Relationship Id="customR71F3F2C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technik pro řízení jakosti a hygieny v krmivářství (kód: 29-063-R)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technik pro řízení jakosti a hygieny v krmivářství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Organizace snižování, odstraňování a prevence nedostatků v jakosti ve výrobě krmných směsí a premixů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Organizace zjišťování a vyhodnocování jakosti vstupů, procesů a výstupů ve výrobě krmných směsí a premixů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Stanovování opatření k dosažení žádoucí úrovně jakosti krmných směsí a snižování ztrát z důvodů nekvality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Dodržování právních předpisů ČR a EU týkajících se výroby krmných směsí a premixů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Rozhodování o zastavení výroby či expedice krmiv</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28.04.2015 do: 06.12.2020</w:t>
      </w:r>
    </w:p>
    <w:p>
      <w:pPr>
        <w:pStyle w:val="P21"/>
        <w:framePr w:w="7654" w:h="331" w:hRule="exact" w:wrap="none" w:vAnchor="page" w:hAnchor="margin" w:x="28" w:y="15940"/>
        <w:rPr>
          <w:rStyle w:val="C16"/>
          <w:rtl w:val="0"/>
        </w:rPr>
      </w:pPr>
      <w:r>
        <w:rPr>
          <w:rStyle w:val="C16"/>
          <w:rtl w:val="0"/>
        </w:rPr>
        <w:t>Samostatný technik pro řízení jakosti a hygieny v krmivářství, 30.9.2026 5:59:57</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Organizace snižování, odstraňování a prevence nedostatků v jakosti ve výrobě krmných směsí a premixů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Vysvětlit zásady systému samokontroly HACCP ve výrobě krmných směsí a premixů</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Navrhnout kritické kontrolní body v dané výrobně krmných směsí a premixů a stanovit způsob a místo odběru kontrolních vzorků</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Navrhnout odstranění nedostatků v jakosti výroby krmných směsí a premixů na zadaném modelovém příkladu</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Praktické předvedení a ústní ověření</w:t>
      </w:r>
    </w:p>
    <w:p>
      <w:pPr>
        <w:pStyle w:val="P16"/>
        <w:framePr w:w="6710" w:h="607" w:hRule="exact" w:wrap="none" w:vAnchor="page" w:hAnchor="margin" w:x="45" w:y="5555"/>
        <w:rPr>
          <w:rStyle w:val="C3"/>
          <w:rtl w:val="0"/>
        </w:rPr>
      </w:pPr>
    </w:p>
    <w:p>
      <w:pPr>
        <w:pStyle w:val="P17"/>
        <w:framePr w:w="6658" w:h="480" w:hRule="exact" w:wrap="none" w:vAnchor="page" w:hAnchor="margin" w:x="71" w:y="5611"/>
        <w:rPr>
          <w:rStyle w:val="C13"/>
          <w:rtl w:val="0"/>
        </w:rPr>
      </w:pPr>
      <w:r>
        <w:rPr>
          <w:rStyle w:val="C13"/>
          <w:rtl w:val="0"/>
        </w:rPr>
        <w:t>d) Zajistit sledování případné kontaminace surovin a krmných směsí nežádoucími látkami</w:t>
      </w:r>
    </w:p>
    <w:p>
      <w:pPr>
        <w:pStyle w:val="P30"/>
        <w:framePr w:w="3921" w:h="607" w:hRule="exact" w:wrap="none" w:vAnchor="page" w:hAnchor="margin" w:x="6800" w:y="5555"/>
        <w:rPr>
          <w:rStyle w:val="C3"/>
          <w:rtl w:val="0"/>
        </w:rPr>
      </w:pPr>
    </w:p>
    <w:p>
      <w:pPr>
        <w:pStyle w:val="P31"/>
        <w:framePr w:w="3839" w:h="480" w:hRule="exact" w:wrap="none" w:vAnchor="page" w:hAnchor="margin" w:x="6856" w:y="5611"/>
        <w:rPr>
          <w:rStyle w:val="C22"/>
          <w:rtl w:val="0"/>
        </w:rPr>
      </w:pPr>
      <w:r>
        <w:rPr>
          <w:rStyle w:val="C22"/>
          <w:rtl w:val="0"/>
        </w:rPr>
        <w:t>Praktické předvedení</w:t>
      </w:r>
    </w:p>
    <w:p>
      <w:pPr>
        <w:pStyle w:val="P12"/>
        <w:framePr w:w="6710" w:h="607" w:hRule="exact" w:wrap="none" w:vAnchor="page" w:hAnchor="margin" w:x="45" w:y="6162"/>
        <w:rPr>
          <w:rStyle w:val="C3"/>
          <w:rtl w:val="0"/>
        </w:rPr>
      </w:pPr>
    </w:p>
    <w:p>
      <w:pPr>
        <w:pStyle w:val="P13"/>
        <w:framePr w:w="6658" w:h="480" w:hRule="exact" w:wrap="none" w:vAnchor="page" w:hAnchor="margin" w:x="71" w:y="6218"/>
        <w:rPr>
          <w:rStyle w:val="C11"/>
          <w:rtl w:val="0"/>
        </w:rPr>
      </w:pPr>
      <w:r>
        <w:rPr>
          <w:rStyle w:val="C11"/>
          <w:rtl w:val="0"/>
        </w:rPr>
        <w:t>e) Vysvětlit způsoby ověřování správnosti výsledků analýz a měření v provozní laboratoři a správnosti výsledků smyslového posuzování</w:t>
      </w:r>
    </w:p>
    <w:p>
      <w:pPr>
        <w:pStyle w:val="P28"/>
        <w:framePr w:w="3921" w:h="607" w:hRule="exact" w:wrap="none" w:vAnchor="page" w:hAnchor="margin" w:x="6800" w:y="6162"/>
        <w:rPr>
          <w:rStyle w:val="C3"/>
          <w:rtl w:val="0"/>
        </w:rPr>
      </w:pPr>
    </w:p>
    <w:p>
      <w:pPr>
        <w:pStyle w:val="P29"/>
        <w:framePr w:w="3839" w:h="480" w:hRule="exact" w:wrap="none" w:vAnchor="page" w:hAnchor="margin" w:x="6856" w:y="6218"/>
        <w:rPr>
          <w:rStyle w:val="C21"/>
          <w:rtl w:val="0"/>
        </w:rPr>
      </w:pPr>
      <w:r>
        <w:rPr>
          <w:rStyle w:val="C21"/>
          <w:rtl w:val="0"/>
        </w:rPr>
        <w:t>Ústní ověření</w:t>
      </w:r>
    </w:p>
    <w:p>
      <w:pPr>
        <w:pStyle w:val="P32"/>
        <w:framePr w:w="10710" w:h="248" w:hRule="exact" w:wrap="none" w:vAnchor="page" w:hAnchor="margin" w:x="28" w:y="6882"/>
        <w:rPr>
          <w:rStyle w:val="C23"/>
          <w:rtl w:val="0"/>
        </w:rPr>
      </w:pPr>
      <w:r>
        <w:rPr>
          <w:rStyle w:val="C23"/>
          <w:rtl w:val="0"/>
        </w:rPr>
        <w:t>Je třeba splnit všechna kritéria.</w:t>
      </w:r>
    </w:p>
    <w:p>
      <w:pPr>
        <w:pStyle w:val="P23"/>
        <w:framePr w:w="10710" w:h="547" w:hRule="exact" w:wrap="none" w:vAnchor="page" w:hAnchor="margin" w:x="28" w:y="7318"/>
        <w:rPr>
          <w:rStyle w:val="C18"/>
          <w:rtl w:val="0"/>
        </w:rPr>
      </w:pPr>
      <w:r>
        <w:rPr>
          <w:rStyle w:val="C18"/>
          <w:rtl w:val="0"/>
        </w:rPr>
        <w:t>Organizace zjišťování a vyhodnocování jakosti vstupů, procesů a výstupů ve výrobě krmných směsí a premixů</w:t>
      </w:r>
    </w:p>
    <w:p>
      <w:pPr>
        <w:pStyle w:val="P24"/>
        <w:framePr w:w="6713" w:h="376" w:hRule="exact" w:wrap="none" w:vAnchor="page" w:hAnchor="margin" w:x="45" w:y="7964"/>
        <w:rPr>
          <w:rStyle w:val="C3"/>
          <w:rtl w:val="0"/>
        </w:rPr>
      </w:pPr>
    </w:p>
    <w:p>
      <w:pPr>
        <w:pStyle w:val="P25"/>
        <w:framePr w:w="6661" w:h="249" w:hRule="exact" w:wrap="none" w:vAnchor="page" w:hAnchor="margin" w:x="71" w:y="8035"/>
        <w:rPr>
          <w:rStyle w:val="C19"/>
          <w:rtl w:val="0"/>
        </w:rPr>
      </w:pPr>
      <w:r>
        <w:rPr>
          <w:rStyle w:val="C19"/>
          <w:rtl w:val="0"/>
        </w:rPr>
        <w:t>Kritéria hodnocení</w:t>
      </w:r>
    </w:p>
    <w:p>
      <w:pPr>
        <w:pStyle w:val="P26"/>
        <w:framePr w:w="3918" w:h="376" w:hRule="exact" w:wrap="none" w:vAnchor="page" w:hAnchor="margin" w:x="6803" w:y="7964"/>
        <w:rPr>
          <w:rStyle w:val="C3"/>
          <w:rtl w:val="0"/>
        </w:rPr>
      </w:pPr>
    </w:p>
    <w:p>
      <w:pPr>
        <w:pStyle w:val="P27"/>
        <w:framePr w:w="3836" w:h="249" w:hRule="exact" w:wrap="none" w:vAnchor="page" w:hAnchor="margin" w:x="6859" w:y="8035"/>
        <w:rPr>
          <w:rStyle w:val="C20"/>
          <w:rtl w:val="0"/>
        </w:rPr>
      </w:pPr>
      <w:r>
        <w:rPr>
          <w:rStyle w:val="C20"/>
          <w:rtl w:val="0"/>
        </w:rPr>
        <w:t>Způsoby ověření</w:t>
      </w:r>
    </w:p>
    <w:p>
      <w:pPr>
        <w:pStyle w:val="P12"/>
        <w:framePr w:w="6710" w:h="607" w:hRule="exact" w:wrap="none" w:vAnchor="page" w:hAnchor="margin" w:x="45" w:y="8341"/>
        <w:rPr>
          <w:rStyle w:val="C3"/>
          <w:rtl w:val="0"/>
        </w:rPr>
      </w:pPr>
    </w:p>
    <w:p>
      <w:pPr>
        <w:pStyle w:val="P13"/>
        <w:framePr w:w="6658" w:h="480" w:hRule="exact" w:wrap="none" w:vAnchor="page" w:hAnchor="margin" w:x="71" w:y="8397"/>
        <w:rPr>
          <w:rStyle w:val="C11"/>
          <w:rtl w:val="0"/>
        </w:rPr>
      </w:pPr>
      <w:r>
        <w:rPr>
          <w:rStyle w:val="C11"/>
          <w:rtl w:val="0"/>
        </w:rPr>
        <w:t>a) Zajistit odběr a přípravu laboratorního vzorku krmné suroviny a její vstupní senzorickou a analytickou kontrolu</w:t>
      </w:r>
    </w:p>
    <w:p>
      <w:pPr>
        <w:pStyle w:val="P28"/>
        <w:framePr w:w="3921" w:h="607" w:hRule="exact" w:wrap="none" w:vAnchor="page" w:hAnchor="margin" w:x="6800" w:y="8341"/>
        <w:rPr>
          <w:rStyle w:val="C3"/>
          <w:rtl w:val="0"/>
        </w:rPr>
      </w:pPr>
    </w:p>
    <w:p>
      <w:pPr>
        <w:pStyle w:val="P29"/>
        <w:framePr w:w="3839" w:h="480" w:hRule="exact" w:wrap="none" w:vAnchor="page" w:hAnchor="margin" w:x="6856" w:y="8397"/>
        <w:rPr>
          <w:rStyle w:val="C21"/>
          <w:rtl w:val="0"/>
        </w:rPr>
      </w:pPr>
      <w:r>
        <w:rPr>
          <w:rStyle w:val="C21"/>
          <w:rtl w:val="0"/>
        </w:rPr>
        <w:t>Praktické předvedení</w:t>
      </w:r>
    </w:p>
    <w:p>
      <w:pPr>
        <w:pStyle w:val="P16"/>
        <w:framePr w:w="6710" w:h="607" w:hRule="exact" w:wrap="none" w:vAnchor="page" w:hAnchor="margin" w:x="45" w:y="8948"/>
        <w:rPr>
          <w:rStyle w:val="C3"/>
          <w:rtl w:val="0"/>
        </w:rPr>
      </w:pPr>
    </w:p>
    <w:p>
      <w:pPr>
        <w:pStyle w:val="P17"/>
        <w:framePr w:w="6658" w:h="480" w:hRule="exact" w:wrap="none" w:vAnchor="page" w:hAnchor="margin" w:x="71" w:y="9004"/>
        <w:rPr>
          <w:rStyle w:val="C13"/>
          <w:rtl w:val="0"/>
        </w:rPr>
      </w:pPr>
      <w:r>
        <w:rPr>
          <w:rStyle w:val="C13"/>
          <w:rtl w:val="0"/>
        </w:rPr>
        <w:t>b) Uvést rozhodující kvalitativní znaky v obilovinách určených pro výrobu krmných směsí</w:t>
      </w:r>
    </w:p>
    <w:p>
      <w:pPr>
        <w:pStyle w:val="P30"/>
        <w:framePr w:w="3921" w:h="607" w:hRule="exact" w:wrap="none" w:vAnchor="page" w:hAnchor="margin" w:x="6800" w:y="8948"/>
        <w:rPr>
          <w:rStyle w:val="C3"/>
          <w:rtl w:val="0"/>
        </w:rPr>
      </w:pPr>
    </w:p>
    <w:p>
      <w:pPr>
        <w:pStyle w:val="P31"/>
        <w:framePr w:w="3839" w:h="480" w:hRule="exact" w:wrap="none" w:vAnchor="page" w:hAnchor="margin" w:x="6856" w:y="9004"/>
        <w:rPr>
          <w:rStyle w:val="C22"/>
          <w:rtl w:val="0"/>
        </w:rPr>
      </w:pPr>
      <w:r>
        <w:rPr>
          <w:rStyle w:val="C22"/>
          <w:rtl w:val="0"/>
        </w:rPr>
        <w:t>Písemné a ústní ověření</w:t>
      </w:r>
    </w:p>
    <w:p>
      <w:pPr>
        <w:pStyle w:val="P12"/>
        <w:framePr w:w="6710" w:h="607" w:hRule="exact" w:wrap="none" w:vAnchor="page" w:hAnchor="margin" w:x="45" w:y="9554"/>
        <w:rPr>
          <w:rStyle w:val="C3"/>
          <w:rtl w:val="0"/>
        </w:rPr>
      </w:pPr>
    </w:p>
    <w:p>
      <w:pPr>
        <w:pStyle w:val="P13"/>
        <w:framePr w:w="6658" w:h="480" w:hRule="exact" w:wrap="none" w:vAnchor="page" w:hAnchor="margin" w:x="71" w:y="9610"/>
        <w:rPr>
          <w:rStyle w:val="C11"/>
          <w:rtl w:val="0"/>
        </w:rPr>
      </w:pPr>
      <w:r>
        <w:rPr>
          <w:rStyle w:val="C11"/>
          <w:rtl w:val="0"/>
        </w:rPr>
        <w:t>c) Zajistit odběr a přípravu laboratorního vzorku krmné směsi a jeho výstupní senzorickou a analytickou kontrolu</w:t>
      </w:r>
    </w:p>
    <w:p>
      <w:pPr>
        <w:pStyle w:val="P28"/>
        <w:framePr w:w="3921" w:h="607" w:hRule="exact" w:wrap="none" w:vAnchor="page" w:hAnchor="margin" w:x="6800" w:y="9554"/>
        <w:rPr>
          <w:rStyle w:val="C3"/>
          <w:rtl w:val="0"/>
        </w:rPr>
      </w:pPr>
    </w:p>
    <w:p>
      <w:pPr>
        <w:pStyle w:val="P29"/>
        <w:framePr w:w="3839" w:h="480" w:hRule="exact" w:wrap="none" w:vAnchor="page" w:hAnchor="margin" w:x="6856" w:y="9610"/>
        <w:rPr>
          <w:rStyle w:val="C21"/>
          <w:rtl w:val="0"/>
        </w:rPr>
      </w:pPr>
      <w:r>
        <w:rPr>
          <w:rStyle w:val="C21"/>
          <w:rtl w:val="0"/>
        </w:rPr>
        <w:t>Praktické předvedení</w:t>
      </w:r>
    </w:p>
    <w:p>
      <w:pPr>
        <w:pStyle w:val="P32"/>
        <w:framePr w:w="10710" w:h="248" w:hRule="exact" w:wrap="none" w:vAnchor="page" w:hAnchor="margin" w:x="28" w:y="10275"/>
        <w:rPr>
          <w:rStyle w:val="C23"/>
          <w:rtl w:val="0"/>
        </w:rPr>
      </w:pPr>
      <w:r>
        <w:rPr>
          <w:rStyle w:val="C23"/>
          <w:rtl w:val="0"/>
        </w:rPr>
        <w:t>Je třeba splnit všechna kritéria.</w:t>
      </w:r>
    </w:p>
    <w:p>
      <w:pPr>
        <w:pStyle w:val="P23"/>
        <w:framePr w:w="10710" w:h="547" w:hRule="exact" w:wrap="none" w:vAnchor="page" w:hAnchor="margin" w:x="28" w:y="10710"/>
        <w:rPr>
          <w:rStyle w:val="C18"/>
          <w:rtl w:val="0"/>
        </w:rPr>
      </w:pPr>
      <w:r>
        <w:rPr>
          <w:rStyle w:val="C18"/>
          <w:rtl w:val="0"/>
        </w:rPr>
        <w:t>Stanovování opatření k dosažení žádoucí úrovně jakosti krmných směsí a snižování ztrát z důvodů nekvality</w:t>
      </w:r>
    </w:p>
    <w:p>
      <w:pPr>
        <w:pStyle w:val="P24"/>
        <w:framePr w:w="6713" w:h="376" w:hRule="exact" w:wrap="none" w:vAnchor="page" w:hAnchor="margin" w:x="45" w:y="11357"/>
        <w:rPr>
          <w:rStyle w:val="C3"/>
          <w:rtl w:val="0"/>
        </w:rPr>
      </w:pPr>
    </w:p>
    <w:p>
      <w:pPr>
        <w:pStyle w:val="P25"/>
        <w:framePr w:w="6661" w:h="249" w:hRule="exact" w:wrap="none" w:vAnchor="page" w:hAnchor="margin" w:x="71" w:y="11428"/>
        <w:rPr>
          <w:rStyle w:val="C19"/>
          <w:rtl w:val="0"/>
        </w:rPr>
      </w:pPr>
      <w:r>
        <w:rPr>
          <w:rStyle w:val="C19"/>
          <w:rtl w:val="0"/>
        </w:rPr>
        <w:t>Kritéria hodnocení</w:t>
      </w:r>
    </w:p>
    <w:p>
      <w:pPr>
        <w:pStyle w:val="P26"/>
        <w:framePr w:w="3918" w:h="376" w:hRule="exact" w:wrap="none" w:vAnchor="page" w:hAnchor="margin" w:x="6803" w:y="11357"/>
        <w:rPr>
          <w:rStyle w:val="C3"/>
          <w:rtl w:val="0"/>
        </w:rPr>
      </w:pPr>
    </w:p>
    <w:p>
      <w:pPr>
        <w:pStyle w:val="P27"/>
        <w:framePr w:w="3836" w:h="249" w:hRule="exact" w:wrap="none" w:vAnchor="page" w:hAnchor="margin" w:x="6859" w:y="11428"/>
        <w:rPr>
          <w:rStyle w:val="C20"/>
          <w:rtl w:val="0"/>
        </w:rPr>
      </w:pPr>
      <w:r>
        <w:rPr>
          <w:rStyle w:val="C20"/>
          <w:rtl w:val="0"/>
        </w:rPr>
        <w:t>Způsoby ověření</w:t>
      </w:r>
    </w:p>
    <w:p>
      <w:pPr>
        <w:pStyle w:val="P12"/>
        <w:framePr w:w="6710" w:h="376" w:hRule="exact" w:wrap="none" w:vAnchor="page" w:hAnchor="margin" w:x="45" w:y="11733"/>
        <w:rPr>
          <w:rStyle w:val="C3"/>
          <w:rtl w:val="0"/>
        </w:rPr>
      </w:pPr>
    </w:p>
    <w:p>
      <w:pPr>
        <w:pStyle w:val="P13"/>
        <w:framePr w:w="6658" w:h="249" w:hRule="exact" w:wrap="none" w:vAnchor="page" w:hAnchor="margin" w:x="71" w:y="11789"/>
        <w:rPr>
          <w:rStyle w:val="C11"/>
          <w:rtl w:val="0"/>
        </w:rPr>
      </w:pPr>
      <w:r>
        <w:rPr>
          <w:rStyle w:val="C11"/>
          <w:rtl w:val="0"/>
        </w:rPr>
        <w:t>a) Navrhnout plán kontroly jakosti a bezpečnosti zadaných krmných směsí</w:t>
      </w:r>
    </w:p>
    <w:p>
      <w:pPr>
        <w:pStyle w:val="P28"/>
        <w:framePr w:w="3921" w:h="376" w:hRule="exact" w:wrap="none" w:vAnchor="page" w:hAnchor="margin" w:x="6800" w:y="11733"/>
        <w:rPr>
          <w:rStyle w:val="C3"/>
          <w:rtl w:val="0"/>
        </w:rPr>
      </w:pPr>
    </w:p>
    <w:p>
      <w:pPr>
        <w:pStyle w:val="P29"/>
        <w:framePr w:w="3839" w:h="249" w:hRule="exact" w:wrap="none" w:vAnchor="page" w:hAnchor="margin" w:x="6856" w:y="11789"/>
        <w:rPr>
          <w:rStyle w:val="C21"/>
          <w:rtl w:val="0"/>
        </w:rPr>
      </w:pPr>
      <w:r>
        <w:rPr>
          <w:rStyle w:val="C21"/>
          <w:rtl w:val="0"/>
        </w:rPr>
        <w:t>Praktické předvedení a ústní ověření</w:t>
      </w:r>
    </w:p>
    <w:p>
      <w:pPr>
        <w:pStyle w:val="P16"/>
        <w:framePr w:w="6710" w:h="831" w:hRule="exact" w:wrap="none" w:vAnchor="page" w:hAnchor="margin" w:x="45" w:y="12109"/>
        <w:rPr>
          <w:rStyle w:val="C3"/>
          <w:rtl w:val="0"/>
        </w:rPr>
      </w:pPr>
    </w:p>
    <w:p>
      <w:pPr>
        <w:pStyle w:val="P17"/>
        <w:framePr w:w="6658" w:h="704" w:hRule="exact" w:wrap="none" w:vAnchor="page" w:hAnchor="margin" w:x="71" w:y="12165"/>
        <w:rPr>
          <w:rStyle w:val="C13"/>
          <w:rtl w:val="0"/>
        </w:rPr>
      </w:pPr>
      <w:r>
        <w:rPr>
          <w:rStyle w:val="C13"/>
          <w:rtl w:val="0"/>
        </w:rPr>
        <w:t>b) Vyhodnotit předložený plán kontroly jakosti a navrhnout opatření k dosažení žádoucí úrovně jakosti krmných směsí a snižování ztrát z důvodů nekvality</w:t>
      </w:r>
    </w:p>
    <w:p>
      <w:pPr>
        <w:pStyle w:val="P30"/>
        <w:framePr w:w="3921" w:h="831" w:hRule="exact" w:wrap="none" w:vAnchor="page" w:hAnchor="margin" w:x="6800" w:y="12109"/>
        <w:rPr>
          <w:rStyle w:val="C3"/>
          <w:rtl w:val="0"/>
        </w:rPr>
      </w:pPr>
    </w:p>
    <w:p>
      <w:pPr>
        <w:pStyle w:val="P31"/>
        <w:framePr w:w="3839" w:h="704" w:hRule="exact" w:wrap="none" w:vAnchor="page" w:hAnchor="margin" w:x="6856" w:y="12165"/>
        <w:rPr>
          <w:rStyle w:val="C22"/>
          <w:rtl w:val="0"/>
        </w:rPr>
      </w:pPr>
      <w:r>
        <w:rPr>
          <w:rStyle w:val="C22"/>
          <w:rtl w:val="0"/>
        </w:rPr>
        <w:t>Praktické předvedení a ústní ověření</w:t>
      </w:r>
    </w:p>
    <w:p>
      <w:pPr>
        <w:pStyle w:val="P32"/>
        <w:framePr w:w="10710" w:h="248" w:hRule="exact" w:wrap="none" w:vAnchor="page" w:hAnchor="margin" w:x="28" w:y="13054"/>
        <w:rPr>
          <w:rStyle w:val="C23"/>
          <w:rtl w:val="0"/>
        </w:rPr>
      </w:pPr>
      <w:r>
        <w:rPr>
          <w:rStyle w:val="C23"/>
          <w:rtl w:val="0"/>
        </w:rPr>
        <w:t>Je třeba splnit obě kritéria.</w:t>
      </w:r>
    </w:p>
    <w:p>
      <w:pPr>
        <w:pStyle w:val="P23"/>
        <w:framePr w:w="10710" w:h="340" w:hRule="exact" w:wrap="none" w:vAnchor="page" w:hAnchor="margin" w:x="28" w:y="13489"/>
        <w:rPr>
          <w:rStyle w:val="C18"/>
          <w:rtl w:val="0"/>
        </w:rPr>
      </w:pPr>
      <w:r>
        <w:rPr>
          <w:rStyle w:val="C18"/>
          <w:rtl w:val="0"/>
        </w:rPr>
        <w:t>Dodržování právních předpisů ČR a EU týkajících se výroby krmných směsí a premixů</w:t>
      </w:r>
    </w:p>
    <w:p>
      <w:pPr>
        <w:pStyle w:val="P24"/>
        <w:framePr w:w="6713" w:h="376" w:hRule="exact" w:wrap="none" w:vAnchor="page" w:hAnchor="margin" w:x="45" w:y="13929"/>
        <w:rPr>
          <w:rStyle w:val="C3"/>
          <w:rtl w:val="0"/>
        </w:rPr>
      </w:pPr>
    </w:p>
    <w:p>
      <w:pPr>
        <w:pStyle w:val="P25"/>
        <w:framePr w:w="6661" w:h="249" w:hRule="exact" w:wrap="none" w:vAnchor="page" w:hAnchor="margin" w:x="71" w:y="14000"/>
        <w:rPr>
          <w:rStyle w:val="C19"/>
          <w:rtl w:val="0"/>
        </w:rPr>
      </w:pPr>
      <w:r>
        <w:rPr>
          <w:rStyle w:val="C19"/>
          <w:rtl w:val="0"/>
        </w:rPr>
        <w:t>Kritéria hodnocení</w:t>
      </w:r>
    </w:p>
    <w:p>
      <w:pPr>
        <w:pStyle w:val="P26"/>
        <w:framePr w:w="3918" w:h="376" w:hRule="exact" w:wrap="none" w:vAnchor="page" w:hAnchor="margin" w:x="6803" w:y="13929"/>
        <w:rPr>
          <w:rStyle w:val="C3"/>
          <w:rtl w:val="0"/>
        </w:rPr>
      </w:pPr>
    </w:p>
    <w:p>
      <w:pPr>
        <w:pStyle w:val="P27"/>
        <w:framePr w:w="3836" w:h="249" w:hRule="exact" w:wrap="none" w:vAnchor="page" w:hAnchor="margin" w:x="6859" w:y="14000"/>
        <w:rPr>
          <w:rStyle w:val="C20"/>
          <w:rtl w:val="0"/>
        </w:rPr>
      </w:pPr>
      <w:r>
        <w:rPr>
          <w:rStyle w:val="C20"/>
          <w:rtl w:val="0"/>
        </w:rPr>
        <w:t>Způsoby ověření</w:t>
      </w:r>
    </w:p>
    <w:p>
      <w:pPr>
        <w:pStyle w:val="P12"/>
        <w:framePr w:w="6710" w:h="607" w:hRule="exact" w:wrap="none" w:vAnchor="page" w:hAnchor="margin" w:x="45" w:y="14305"/>
        <w:rPr>
          <w:rStyle w:val="C3"/>
          <w:rtl w:val="0"/>
        </w:rPr>
      </w:pPr>
    </w:p>
    <w:p>
      <w:pPr>
        <w:pStyle w:val="P13"/>
        <w:framePr w:w="6658" w:h="480" w:hRule="exact" w:wrap="none" w:vAnchor="page" w:hAnchor="margin" w:x="71" w:y="14361"/>
        <w:rPr>
          <w:rStyle w:val="C11"/>
          <w:rtl w:val="0"/>
        </w:rPr>
      </w:pPr>
      <w:r>
        <w:rPr>
          <w:rStyle w:val="C11"/>
          <w:rtl w:val="0"/>
        </w:rPr>
        <w:t>a) Uvést rozhodující právní předpisy ČR a EU vztahující se k výrobě krmných směsí a premixů</w:t>
      </w:r>
    </w:p>
    <w:p>
      <w:pPr>
        <w:pStyle w:val="P28"/>
        <w:framePr w:w="3921" w:h="607" w:hRule="exact" w:wrap="none" w:vAnchor="page" w:hAnchor="margin" w:x="6800" w:y="14305"/>
        <w:rPr>
          <w:rStyle w:val="C3"/>
          <w:rtl w:val="0"/>
        </w:rPr>
      </w:pPr>
    </w:p>
    <w:p>
      <w:pPr>
        <w:pStyle w:val="P29"/>
        <w:framePr w:w="3839" w:h="480" w:hRule="exact" w:wrap="none" w:vAnchor="page" w:hAnchor="margin" w:x="6856" w:y="14361"/>
        <w:rPr>
          <w:rStyle w:val="C21"/>
          <w:rtl w:val="0"/>
        </w:rPr>
      </w:pPr>
      <w:r>
        <w:rPr>
          <w:rStyle w:val="C21"/>
          <w:rtl w:val="0"/>
        </w:rPr>
        <w:t>Ústní ověření</w:t>
      </w:r>
    </w:p>
    <w:p>
      <w:pPr>
        <w:pStyle w:val="P16"/>
        <w:framePr w:w="6710" w:h="607" w:hRule="exact" w:wrap="none" w:vAnchor="page" w:hAnchor="margin" w:x="45" w:y="14912"/>
        <w:rPr>
          <w:rStyle w:val="C3"/>
          <w:rtl w:val="0"/>
        </w:rPr>
      </w:pPr>
    </w:p>
    <w:p>
      <w:pPr>
        <w:pStyle w:val="P17"/>
        <w:framePr w:w="6658" w:h="480" w:hRule="exact" w:wrap="none" w:vAnchor="page" w:hAnchor="margin" w:x="71" w:y="14968"/>
        <w:rPr>
          <w:rStyle w:val="C13"/>
          <w:rtl w:val="0"/>
        </w:rPr>
      </w:pPr>
      <w:r>
        <w:rPr>
          <w:rStyle w:val="C13"/>
          <w:rtl w:val="0"/>
        </w:rPr>
        <w:t>b) Posoudit možnost použití zadané doplňkové látky v krmné směsi určené pro daný druh a kategorii zvířat</w:t>
      </w:r>
    </w:p>
    <w:p>
      <w:pPr>
        <w:pStyle w:val="P30"/>
        <w:framePr w:w="3921" w:h="607" w:hRule="exact" w:wrap="none" w:vAnchor="page" w:hAnchor="margin" w:x="6800" w:y="14912"/>
        <w:rPr>
          <w:rStyle w:val="C3"/>
          <w:rtl w:val="0"/>
        </w:rPr>
      </w:pPr>
    </w:p>
    <w:p>
      <w:pPr>
        <w:pStyle w:val="P31"/>
        <w:framePr w:w="3839" w:h="480" w:hRule="exact" w:wrap="none" w:vAnchor="page" w:hAnchor="margin" w:x="6856" w:y="14968"/>
        <w:rPr>
          <w:rStyle w:val="C22"/>
          <w:rtl w:val="0"/>
        </w:rPr>
      </w:pPr>
      <w:r>
        <w:rPr>
          <w:rStyle w:val="C22"/>
          <w:rtl w:val="0"/>
        </w:rPr>
        <w:t>Praktické předvedení</w:t>
      </w:r>
    </w:p>
    <w:p>
      <w:pPr>
        <w:pStyle w:val="P32"/>
        <w:framePr w:w="10710" w:h="248" w:hRule="exact" w:wrap="none" w:vAnchor="page" w:hAnchor="margin" w:x="28" w:y="1563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technik pro řízení jakosti a hygieny v krmivářství, 30.9.2026 5:59:57</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Rozhodování o zastavení výroby či expedice krmiv</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právní předpisy ČR a EU, kterými jsou stanoveny maximální povolené limity residuí nežádoucích látek v krmných směsích a premixech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Uvést právní předpisy stanovující zakázané látky a produkty a nežádoucí látky v krmivech</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Uvést důvody pro návrh zastavení výroby či expedice krmných směsí a premixů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technik pro řízení jakosti a hygieny v krmivářství, 30.9.2026 5:59:57</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6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9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9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9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před vlastní zkouškou seznámí uchazeče s výrobnou krmiv a laboratoří, kde bude zkouška probíhat. Autorizovaná osoba zajistí podklady pro zpracování plánu kontroly a jakosti a bezpečnosti krmných směsí. Dále zajistí podklady pro modelové vyhodnocení plánu kontroly a jakosti. </w:t>
      </w:r>
    </w:p>
    <w:p>
      <w:pPr>
        <w:pStyle w:val="P33"/>
        <w:framePr w:w="10766" w:h="1837" w:hRule="exact" w:wrap="none" w:vAnchor="page" w:hAnchor="margin" w:x="0" w:y="5029"/>
        <w:rPr>
          <w:rStyle w:val="C3"/>
          <w:rtl w:val="0"/>
        </w:rPr>
      </w:pPr>
    </w:p>
    <w:p>
      <w:pPr>
        <w:pStyle w:val="P35"/>
        <w:framePr w:w="10710" w:h="340" w:hRule="exact" w:wrap="none" w:vAnchor="page" w:hAnchor="margin" w:x="28" w:y="5029"/>
        <w:rPr>
          <w:rStyle w:val="C25"/>
          <w:rtl w:val="0"/>
        </w:rPr>
      </w:pPr>
      <w:r>
        <w:rPr>
          <w:rStyle w:val="C25"/>
          <w:rtl w:val="0"/>
        </w:rPr>
        <w:t>Výsledné hodnocení</w:t>
      </w:r>
    </w:p>
    <w:p>
      <w:pPr>
        <w:keepNext w:val="0"/>
        <w:keepLines w:val="0"/>
        <w:framePr w:w="10766" w:h="1497" w:hRule="exact" w:wrap="none" w:vAnchor="page" w:hAnchor="margin" w:x="0" w:y="5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093"/>
        <w:rPr>
          <w:rStyle w:val="C3"/>
          <w:rtl w:val="0"/>
        </w:rPr>
      </w:pPr>
    </w:p>
    <w:p>
      <w:pPr>
        <w:pStyle w:val="P35"/>
        <w:framePr w:w="10710" w:h="340" w:hRule="exact" w:wrap="none" w:vAnchor="page" w:hAnchor="margin" w:x="28" w:y="7093"/>
        <w:rPr>
          <w:rStyle w:val="C25"/>
          <w:rtl w:val="0"/>
        </w:rPr>
      </w:pPr>
      <w:r>
        <w:rPr>
          <w:rStyle w:val="C25"/>
          <w:rtl w:val="0"/>
        </w:rPr>
        <w:t>Počet zkoušejících</w:t>
      </w:r>
    </w:p>
    <w:p>
      <w:pPr>
        <w:keepNext w:val="0"/>
        <w:keepLines w:val="0"/>
        <w:framePr w:w="10766" w:h="1036" w:hRule="exact" w:wrap="none" w:vAnchor="page" w:hAnchor="margin" w:x="0" w:y="74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513" w:hRule="exact" w:wrap="none" w:vAnchor="page" w:hAnchor="margin" w:x="0" w:y="8696"/>
        <w:rPr>
          <w:rStyle w:val="C3"/>
          <w:rtl w:val="0"/>
        </w:rPr>
      </w:pPr>
    </w:p>
    <w:p>
      <w:pPr>
        <w:pStyle w:val="P35"/>
        <w:framePr w:w="10710" w:h="547" w:hRule="exact" w:wrap="none" w:vAnchor="page" w:hAnchor="margin" w:x="28" w:y="8696"/>
        <w:rPr>
          <w:rStyle w:val="C25"/>
          <w:rtl w:val="0"/>
        </w:rPr>
      </w:pPr>
      <w:r>
        <w:rPr>
          <w:rStyle w:val="C25"/>
          <w:rtl w:val="0"/>
        </w:rPr>
        <w:t>Požadavky na odbornou způsobilost autorizované osoby, resp. autorizovaného zástupce autorizované osoby</w:t>
      </w:r>
    </w:p>
    <w:p>
      <w:pPr>
        <w:keepNext w:val="0"/>
        <w:keepLines w:val="0"/>
        <w:framePr w:w="10766" w:h="5966" w:hRule="exact" w:wrap="none" w:vAnchor="page" w:hAnchor="margin" w:x="0" w:y="92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966" w:hRule="exact" w:wrap="none" w:vAnchor="page" w:hAnchor="margin" w:x="0" w:y="92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66" w:hRule="exact" w:wrap="none" w:vAnchor="page" w:hAnchor="margin" w:x="0" w:y="924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zemědělského nebo potravinářského směru + alespoň 5 let praxe v oboru výroby krmných směsí a výživy zvířat, z toho minimálně jeden rok v období posledních dvou let před podáním žádosti o udělení autorizace.</w:t>
      </w:r>
    </w:p>
    <w:p>
      <w:pPr>
        <w:keepNext w:val="0"/>
        <w:keepLines w:val="0"/>
        <w:framePr w:w="10766" w:h="5966" w:hRule="exact" w:wrap="none" w:vAnchor="page" w:hAnchor="margin" w:x="0" w:y="92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6" w:hRule="exact" w:wrap="none" w:vAnchor="page" w:hAnchor="margin" w:x="0" w:y="92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66" w:hRule="exact" w:wrap="none" w:vAnchor="page" w:hAnchor="margin" w:x="0" w:y="924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5966" w:hRule="exact" w:wrap="none" w:vAnchor="page" w:hAnchor="margin" w:x="0" w:y="924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966" w:hRule="exact" w:wrap="none" w:vAnchor="page" w:hAnchor="margin" w:x="0" w:y="92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6" w:hRule="exact" w:wrap="none" w:vAnchor="page" w:hAnchor="margin" w:x="0" w:y="92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966" w:hRule="exact" w:wrap="none" w:vAnchor="page" w:hAnchor="margin" w:x="0" w:y="92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6" w:hRule="exact" w:wrap="none" w:vAnchor="page" w:hAnchor="margin" w:x="0" w:y="92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ČR, www.eagri.cz.</w:t>
      </w:r>
    </w:p>
    <w:p>
      <w:pPr>
        <w:pStyle w:val="P21"/>
        <w:framePr w:w="7654" w:h="331" w:hRule="exact" w:wrap="none" w:vAnchor="page" w:hAnchor="margin" w:x="28" w:y="15940"/>
        <w:rPr>
          <w:rStyle w:val="C16"/>
          <w:rtl w:val="0"/>
        </w:rPr>
      </w:pPr>
      <w:r>
        <w:rPr>
          <w:rStyle w:val="C16"/>
          <w:rtl w:val="0"/>
        </w:rPr>
        <w:t>Samostatný technik pro řízení jakosti a hygieny v krmivářství, 30.9.2026 5:59:57</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2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24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248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vybavená PC s přístupem na internet</w:t>
      </w:r>
    </w:p>
    <w:p>
      <w:pPr>
        <w:keepNext w:val="0"/>
        <w:keepLines w:val="1"/>
        <w:framePr w:w="10766" w:h="248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•laboratoř výrobny krmných směsí nebo premixů</w:t>
      </w:r>
    </w:p>
    <w:p>
      <w:pPr>
        <w:keepNext w:val="0"/>
        <w:keepLines w:val="1"/>
        <w:framePr w:w="10766" w:h="248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•právní předpisy ČR a EU pro výrobu krmných směsí a premixů</w:t>
      </w:r>
    </w:p>
    <w:p>
      <w:pPr>
        <w:keepNext w:val="0"/>
        <w:keepLines w:val="0"/>
        <w:framePr w:w="10766" w:h="24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5207"/>
        <w:rPr>
          <w:rStyle w:val="C3"/>
          <w:rtl w:val="0"/>
        </w:rPr>
      </w:pPr>
    </w:p>
    <w:p>
      <w:pPr>
        <w:pStyle w:val="P35"/>
        <w:framePr w:w="10710" w:h="340" w:hRule="exact" w:wrap="none" w:vAnchor="page" w:hAnchor="margin" w:x="28" w:y="5207"/>
        <w:rPr>
          <w:rStyle w:val="C25"/>
          <w:rtl w:val="0"/>
        </w:rPr>
      </w:pPr>
      <w:r>
        <w:rPr>
          <w:rStyle w:val="C25"/>
          <w:rtl w:val="0"/>
        </w:rPr>
        <w:t>Doba přípravy na zkoušku</w:t>
      </w:r>
    </w:p>
    <w:p>
      <w:pPr>
        <w:keepNext w:val="0"/>
        <w:keepLines w:val="0"/>
        <w:framePr w:w="10766" w:h="1036" w:hRule="exact" w:wrap="none" w:vAnchor="page" w:hAnchor="margin" w:x="0" w:y="55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6810"/>
        <w:rPr>
          <w:rStyle w:val="C3"/>
          <w:rtl w:val="0"/>
        </w:rPr>
      </w:pPr>
    </w:p>
    <w:p>
      <w:pPr>
        <w:pStyle w:val="P35"/>
        <w:framePr w:w="10710" w:h="340" w:hRule="exact" w:wrap="none" w:vAnchor="page" w:hAnchor="margin" w:x="28" w:y="6810"/>
        <w:rPr>
          <w:rStyle w:val="C25"/>
          <w:rtl w:val="0"/>
        </w:rPr>
      </w:pPr>
      <w:r>
        <w:rPr>
          <w:rStyle w:val="C25"/>
          <w:rtl w:val="0"/>
        </w:rPr>
        <w:t>Doba pro vykonání zkoušky</w:t>
      </w:r>
    </w:p>
    <w:p>
      <w:pPr>
        <w:keepNext w:val="0"/>
        <w:keepLines w:val="0"/>
        <w:framePr w:w="10766" w:h="806" w:hRule="exact" w:wrap="none" w:vAnchor="page" w:hAnchor="margin" w:x="0" w:y="7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3 až 6 hodin (hodinou se rozumí 60 minut). </w:t>
      </w:r>
    </w:p>
    <w:p>
      <w:pPr>
        <w:pStyle w:val="P21"/>
        <w:framePr w:w="7654" w:h="331" w:hRule="exact" w:wrap="none" w:vAnchor="page" w:hAnchor="margin" w:x="28" w:y="15940"/>
        <w:rPr>
          <w:rStyle w:val="C16"/>
          <w:rtl w:val="0"/>
        </w:rPr>
      </w:pPr>
      <w:r>
        <w:rPr>
          <w:rStyle w:val="C16"/>
          <w:rtl w:val="0"/>
        </w:rPr>
        <w:t>Samostatný technik pro řízení jakosti a hygieny v krmivářství, 30.9.2026 5:59:57</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Agrofert Holding</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 Krásná Hora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Českomoravské sdružení organizací zemědělského zásobování a nákupu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zemědělská univerzita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Samostatný technik pro řízení jakosti a hygieny v krmivářství, 30.9.2026 5:59:57</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F20E61C"/>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858DEB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6A8AD7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