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901E46" Type="http://schemas.openxmlformats.org/officeDocument/2006/relationships/officeDocument" Target="/word/document.xml" /><Relationship Id="coreR48901E46" Type="http://schemas.openxmlformats.org/package/2006/relationships/metadata/core-properties" Target="/docProps/core.xml" /><Relationship Id="customR48901E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pro kontrolu jakosti a hygieny v krmivářství (kód: 29-064-R)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provozní laboratoře ve výrobě krmných směsí a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Vzorkování krmiv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Vyhodnocení výsledků analýz odebraných vzorků ve výrobě krmných směsí a premixů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Rozhodování o zastavení výroby či expedice krmiv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opatření ke zvyšování kvality výroby krmných směsí a premixů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kontrolu jakosti a hygieny v krmivářství, 30.9.2026 2:47:37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"https://www.nsp.cz/jednotka-prace/samostatny-technik-pro-ri-1736"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https://www.nsp.cz/jednotka-prace/samostatny-technik-pro-ri-1736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 vlastní zkouškou seznámí uchazeče s provozní laboratoří, kde bude zkouška probíhat.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zkoušce budou připraveny 3 výsledky analýz krmných směsí: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1. výsledek analýzy krmné směsi pro brojlerová kuřata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2. výsledek analýzy krmné směsi pro výkrm prasat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3. výsledek analýzy krmiva na obsah nežádoucích látek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Důraz je kladen na všeobecný přehled uchazeče v oblasti krmivářství a laboratorních rozborů krmných směsí.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kontrolu jakosti a hygieny v krmivářství, 30.9.2026 2:47:37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ZZN. a.s. Pelhřimov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kontrolu jakosti a hygieny v krmivářství, 30.9.2026 2:47:37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