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8D6EA" Type="http://schemas.openxmlformats.org/officeDocument/2006/relationships/officeDocument" Target="/word/document.xml" /><Relationship Id="coreR12F8D6EA" Type="http://schemas.openxmlformats.org/package/2006/relationships/metadata/core-properties" Target="/docProps/core.xml" /><Relationship Id="customR12F8D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kontrolu jakosti a hygieny v krmivářství, 28.5.2026 3:20:40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28.5.2026 3:20:40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28.5.2026 3:20:40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kontrolu jakosti a hygieny v krmivářství, 28.5.2026 3:20:40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kontrolu jakosti a hygieny v krmivářství, 28.5.2026 3:20:40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331" w:hRule="exact" w:wrap="none" w:vAnchor="page" w:hAnchor="margin" w:x="28" w:y="15940"/>
        <w:rPr>
          <w:rStyle w:val="C16"/>
          <w:rtl w:val="0"/>
        </w:rPr>
      </w:pPr>
      <w:r>
        <w:rPr>
          <w:rStyle w:val="C16"/>
          <w:rtl w:val="0"/>
        </w:rPr>
        <w:t>Samostatný technik pro kontrolu jakosti a hygieny v krmivářství, 28.5.2026 3:20:40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609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CD4E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7ADD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