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478692D" Type="http://schemas.openxmlformats.org/officeDocument/2006/relationships/officeDocument" Target="/word/document.xml" /><Relationship Id="coreR6478692D" Type="http://schemas.openxmlformats.org/package/2006/relationships/metadata/core-properties" Target="/docProps/core.xml" /><Relationship Id="customR6478692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technik / samostatná technička pro kontrolu jakosti a hygieny v krmivářství (kód: 29-064-R)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provozní laboratoře ve výrobě krmných směsí a premixů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Vzorkování krmiv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Vyhodnocení výsledků analýz odebraných vzorků ve výrobě krmných směsí a premixů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Rozhodování o zastavení výroby či expedice krmiv</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opatření ke zvyšování kvality výroby krmných směsí a premixů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Samostatný technik / samostatná technička pro kontrolu jakosti a hygieny v krmivářství, 20.10.2026 11:55:17</w:t>
      </w:r>
    </w:p>
    <w:p>
      <w:pPr>
        <w:pStyle w:val="P22"/>
        <w:framePr w:w="2790" w:h="331" w:hRule="exact" w:wrap="none" w:vAnchor="page" w:hAnchor="margin" w:x="7911" w:y="15861"/>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provozní laboratoře ve výrobě krmných směsí a premixů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povinné a dobrovolné deklarované znaky kvality krmných směsí a premixů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základní přístrojové vybavení provozní laboratoře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Uvést analytická stanovení, která je nutné zajistit ve smluvní laboratoři</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Rozvrhnout plán úkolů laboratoře do jednotlivých pracovních postupů na konkrétní časové období pro zadanou výrobu krmiv</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Vzorkování krmiv</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Stanovit způsob a místo odběru vzorků z kritických kontrolních bodů</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 a ústní ověření</w:t>
      </w:r>
    </w:p>
    <w:p>
      <w:pPr>
        <w:pStyle w:val="P16"/>
        <w:framePr w:w="6710" w:h="607" w:hRule="exact" w:wrap="none" w:vAnchor="page" w:hAnchor="margin" w:x="45" w:y="7234"/>
        <w:rPr>
          <w:rStyle w:val="C3"/>
          <w:rtl w:val="0"/>
        </w:rPr>
      </w:pPr>
    </w:p>
    <w:p>
      <w:pPr>
        <w:pStyle w:val="P17"/>
        <w:framePr w:w="6658" w:h="480" w:hRule="exact" w:wrap="none" w:vAnchor="page" w:hAnchor="margin" w:x="71" w:y="7290"/>
        <w:rPr>
          <w:rStyle w:val="C13"/>
          <w:rtl w:val="0"/>
        </w:rPr>
      </w:pPr>
      <w:r>
        <w:rPr>
          <w:rStyle w:val="C13"/>
          <w:rtl w:val="0"/>
        </w:rPr>
        <w:t>b) Vysvětlit postup odběru vzorků krmiv podle nařízení (EU) č. 691/2013 a to z volně ložených a balených krmiv</w:t>
      </w:r>
    </w:p>
    <w:p>
      <w:pPr>
        <w:pStyle w:val="P30"/>
        <w:framePr w:w="3921" w:h="607" w:hRule="exact" w:wrap="none" w:vAnchor="page" w:hAnchor="margin" w:x="6800" w:y="7234"/>
        <w:rPr>
          <w:rStyle w:val="C3"/>
          <w:rtl w:val="0"/>
        </w:rPr>
      </w:pPr>
    </w:p>
    <w:p>
      <w:pPr>
        <w:pStyle w:val="P31"/>
        <w:framePr w:w="3839" w:h="480" w:hRule="exact" w:wrap="none" w:vAnchor="page" w:hAnchor="margin" w:x="6856" w:y="7290"/>
        <w:rPr>
          <w:rStyle w:val="C22"/>
          <w:rtl w:val="0"/>
        </w:rPr>
      </w:pPr>
      <w:r>
        <w:rPr>
          <w:rStyle w:val="C22"/>
          <w:rtl w:val="0"/>
        </w:rPr>
        <w:t>Ústní ověření</w:t>
      </w:r>
    </w:p>
    <w:p>
      <w:pPr>
        <w:pStyle w:val="P12"/>
        <w:framePr w:w="6710" w:h="376" w:hRule="exact" w:wrap="none" w:vAnchor="page" w:hAnchor="margin" w:x="45" w:y="7841"/>
        <w:rPr>
          <w:rStyle w:val="C3"/>
          <w:rtl w:val="0"/>
        </w:rPr>
      </w:pPr>
    </w:p>
    <w:p>
      <w:pPr>
        <w:pStyle w:val="P13"/>
        <w:framePr w:w="6658" w:h="249" w:hRule="exact" w:wrap="none" w:vAnchor="page" w:hAnchor="margin" w:x="71" w:y="7897"/>
        <w:rPr>
          <w:rStyle w:val="C11"/>
          <w:rtl w:val="0"/>
        </w:rPr>
      </w:pPr>
      <w:r>
        <w:rPr>
          <w:rStyle w:val="C11"/>
          <w:rtl w:val="0"/>
        </w:rPr>
        <w:t>c) Připravit laboratorní vzorek krmiva</w:t>
      </w:r>
    </w:p>
    <w:p>
      <w:pPr>
        <w:pStyle w:val="P28"/>
        <w:framePr w:w="3921" w:h="376" w:hRule="exact" w:wrap="none" w:vAnchor="page" w:hAnchor="margin" w:x="6800" w:y="7841"/>
        <w:rPr>
          <w:rStyle w:val="C3"/>
          <w:rtl w:val="0"/>
        </w:rPr>
      </w:pPr>
    </w:p>
    <w:p>
      <w:pPr>
        <w:pStyle w:val="P29"/>
        <w:framePr w:w="3839" w:h="249" w:hRule="exact" w:wrap="none" w:vAnchor="page" w:hAnchor="margin" w:x="6856" w:y="7897"/>
        <w:rPr>
          <w:rStyle w:val="C21"/>
          <w:rtl w:val="0"/>
        </w:rPr>
      </w:pPr>
      <w:r>
        <w:rPr>
          <w:rStyle w:val="C21"/>
          <w:rtl w:val="0"/>
        </w:rPr>
        <w:t>Praktické předvedení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d) Uvést zásady archivace vzorků</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Ústní ověření</w:t>
      </w:r>
    </w:p>
    <w:p>
      <w:pPr>
        <w:pStyle w:val="P32"/>
        <w:framePr w:w="10710" w:h="248" w:hRule="exact" w:wrap="none" w:vAnchor="page" w:hAnchor="margin" w:x="28" w:y="8707"/>
        <w:rPr>
          <w:rStyle w:val="C23"/>
          <w:rtl w:val="0"/>
        </w:rPr>
      </w:pPr>
      <w:r>
        <w:rPr>
          <w:rStyle w:val="C23"/>
          <w:rtl w:val="0"/>
        </w:rPr>
        <w:t>Je třeba splnit všechna kritéria.</w:t>
      </w:r>
    </w:p>
    <w:p>
      <w:pPr>
        <w:pStyle w:val="P23"/>
        <w:framePr w:w="10710" w:h="340" w:hRule="exact" w:wrap="none" w:vAnchor="page" w:hAnchor="margin" w:x="28" w:y="9143"/>
        <w:rPr>
          <w:rStyle w:val="C18"/>
          <w:rtl w:val="0"/>
        </w:rPr>
      </w:pPr>
      <w:r>
        <w:rPr>
          <w:rStyle w:val="C18"/>
          <w:rtl w:val="0"/>
        </w:rPr>
        <w:t>Vyhodnocení výsledků analýz odebraných vzorků ve výrobě krmných směsí a premixů</w:t>
      </w:r>
    </w:p>
    <w:p>
      <w:pPr>
        <w:pStyle w:val="P24"/>
        <w:framePr w:w="6713" w:h="376" w:hRule="exact" w:wrap="none" w:vAnchor="page" w:hAnchor="margin" w:x="45" w:y="9582"/>
        <w:rPr>
          <w:rStyle w:val="C3"/>
          <w:rtl w:val="0"/>
        </w:rPr>
      </w:pPr>
    </w:p>
    <w:p>
      <w:pPr>
        <w:pStyle w:val="P25"/>
        <w:framePr w:w="6661" w:h="249" w:hRule="exact" w:wrap="none" w:vAnchor="page" w:hAnchor="margin" w:x="71" w:y="9653"/>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3"/>
        <w:rPr>
          <w:rStyle w:val="C20"/>
          <w:rtl w:val="0"/>
        </w:rPr>
      </w:pPr>
      <w:r>
        <w:rPr>
          <w:rStyle w:val="C20"/>
          <w:rtl w:val="0"/>
        </w:rPr>
        <w:t>Způsoby ověření</w:t>
      </w:r>
    </w:p>
    <w:p>
      <w:pPr>
        <w:pStyle w:val="P12"/>
        <w:framePr w:w="6710" w:h="376" w:hRule="exact" w:wrap="none" w:vAnchor="page" w:hAnchor="margin" w:x="45" w:y="9958"/>
        <w:rPr>
          <w:rStyle w:val="C3"/>
          <w:rtl w:val="0"/>
        </w:rPr>
      </w:pPr>
    </w:p>
    <w:p>
      <w:pPr>
        <w:pStyle w:val="P13"/>
        <w:framePr w:w="6658" w:h="249" w:hRule="exact" w:wrap="none" w:vAnchor="page" w:hAnchor="margin" w:x="71" w:y="10014"/>
        <w:rPr>
          <w:rStyle w:val="C11"/>
          <w:rtl w:val="0"/>
        </w:rPr>
      </w:pPr>
      <w:r>
        <w:rPr>
          <w:rStyle w:val="C11"/>
          <w:rtl w:val="0"/>
        </w:rPr>
        <w:t>a) Uvést kritéria hodnocení jakosti krmiv</w:t>
      </w:r>
    </w:p>
    <w:p>
      <w:pPr>
        <w:pStyle w:val="P28"/>
        <w:framePr w:w="3921" w:h="376" w:hRule="exact" w:wrap="none" w:vAnchor="page" w:hAnchor="margin" w:x="6800" w:y="9958"/>
        <w:rPr>
          <w:rStyle w:val="C3"/>
          <w:rtl w:val="0"/>
        </w:rPr>
      </w:pPr>
    </w:p>
    <w:p>
      <w:pPr>
        <w:pStyle w:val="P29"/>
        <w:framePr w:w="3839" w:h="249" w:hRule="exact" w:wrap="none" w:vAnchor="page" w:hAnchor="margin" w:x="6856" w:y="10014"/>
        <w:rPr>
          <w:rStyle w:val="C21"/>
          <w:rtl w:val="0"/>
        </w:rPr>
      </w:pPr>
      <w:r>
        <w:rPr>
          <w:rStyle w:val="C21"/>
          <w:rtl w:val="0"/>
        </w:rPr>
        <w:t>Písemné a ústní ověření</w:t>
      </w:r>
    </w:p>
    <w:p>
      <w:pPr>
        <w:pStyle w:val="P16"/>
        <w:framePr w:w="6710" w:h="376" w:hRule="exact" w:wrap="none" w:vAnchor="page" w:hAnchor="margin" w:x="45" w:y="10334"/>
        <w:rPr>
          <w:rStyle w:val="C3"/>
          <w:rtl w:val="0"/>
        </w:rPr>
      </w:pPr>
    </w:p>
    <w:p>
      <w:pPr>
        <w:pStyle w:val="P17"/>
        <w:framePr w:w="6658" w:h="249" w:hRule="exact" w:wrap="none" w:vAnchor="page" w:hAnchor="margin" w:x="71" w:y="10390"/>
        <w:rPr>
          <w:rStyle w:val="C13"/>
          <w:rtl w:val="0"/>
        </w:rPr>
      </w:pPr>
      <w:r>
        <w:rPr>
          <w:rStyle w:val="C13"/>
          <w:rtl w:val="0"/>
        </w:rPr>
        <w:t>b) Uvést kritéria pro hodnocení bezpečnosti krmiv</w:t>
      </w:r>
    </w:p>
    <w:p>
      <w:pPr>
        <w:pStyle w:val="P30"/>
        <w:framePr w:w="3921" w:h="376" w:hRule="exact" w:wrap="none" w:vAnchor="page" w:hAnchor="margin" w:x="6800" w:y="10334"/>
        <w:rPr>
          <w:rStyle w:val="C3"/>
          <w:rtl w:val="0"/>
        </w:rPr>
      </w:pPr>
    </w:p>
    <w:p>
      <w:pPr>
        <w:pStyle w:val="P31"/>
        <w:framePr w:w="3839" w:h="249" w:hRule="exact" w:wrap="none" w:vAnchor="page" w:hAnchor="margin" w:x="6856" w:y="10390"/>
        <w:rPr>
          <w:rStyle w:val="C22"/>
          <w:rtl w:val="0"/>
        </w:rPr>
      </w:pPr>
      <w:r>
        <w:rPr>
          <w:rStyle w:val="C22"/>
          <w:rtl w:val="0"/>
        </w:rPr>
        <w:t>Písemné a ústní ověření</w:t>
      </w:r>
    </w:p>
    <w:p>
      <w:pPr>
        <w:pStyle w:val="P12"/>
        <w:framePr w:w="6710" w:h="376" w:hRule="exact" w:wrap="none" w:vAnchor="page" w:hAnchor="margin" w:x="45" w:y="10711"/>
        <w:rPr>
          <w:rStyle w:val="C3"/>
          <w:rtl w:val="0"/>
        </w:rPr>
      </w:pPr>
    </w:p>
    <w:p>
      <w:pPr>
        <w:pStyle w:val="P13"/>
        <w:framePr w:w="6658" w:h="249" w:hRule="exact" w:wrap="none" w:vAnchor="page" w:hAnchor="margin" w:x="71" w:y="10767"/>
        <w:rPr>
          <w:rStyle w:val="C11"/>
          <w:rtl w:val="0"/>
        </w:rPr>
      </w:pPr>
      <w:r>
        <w:rPr>
          <w:rStyle w:val="C11"/>
          <w:rtl w:val="0"/>
        </w:rPr>
        <w:t>c) Stanovit frekvenci odběru vzorků z kritických kontrolních bodů</w:t>
      </w:r>
    </w:p>
    <w:p>
      <w:pPr>
        <w:pStyle w:val="P28"/>
        <w:framePr w:w="3921" w:h="376" w:hRule="exact" w:wrap="none" w:vAnchor="page" w:hAnchor="margin" w:x="6800" w:y="10711"/>
        <w:rPr>
          <w:rStyle w:val="C3"/>
          <w:rtl w:val="0"/>
        </w:rPr>
      </w:pPr>
    </w:p>
    <w:p>
      <w:pPr>
        <w:pStyle w:val="P29"/>
        <w:framePr w:w="3839" w:h="249" w:hRule="exact" w:wrap="none" w:vAnchor="page" w:hAnchor="margin" w:x="6856" w:y="10767"/>
        <w:rPr>
          <w:rStyle w:val="C21"/>
          <w:rtl w:val="0"/>
        </w:rPr>
      </w:pPr>
      <w:r>
        <w:rPr>
          <w:rStyle w:val="C21"/>
          <w:rtl w:val="0"/>
        </w:rPr>
        <w:t>Ústní ověření</w:t>
      </w:r>
    </w:p>
    <w:p>
      <w:pPr>
        <w:pStyle w:val="P16"/>
        <w:framePr w:w="6710" w:h="607" w:hRule="exact" w:wrap="none" w:vAnchor="page" w:hAnchor="margin" w:x="45" w:y="11087"/>
        <w:rPr>
          <w:rStyle w:val="C3"/>
          <w:rtl w:val="0"/>
        </w:rPr>
      </w:pPr>
    </w:p>
    <w:p>
      <w:pPr>
        <w:pStyle w:val="P17"/>
        <w:framePr w:w="6658" w:h="480" w:hRule="exact" w:wrap="none" w:vAnchor="page" w:hAnchor="margin" w:x="71" w:y="11143"/>
        <w:rPr>
          <w:rStyle w:val="C13"/>
          <w:rtl w:val="0"/>
        </w:rPr>
      </w:pPr>
      <w:r>
        <w:rPr>
          <w:rStyle w:val="C13"/>
          <w:rtl w:val="0"/>
        </w:rPr>
        <w:t>d) Vysvětlit způsoby ověřování správnosti výsledků analýz a měření v provozní laboratoři a správnosti výsledků smyslového posuzování</w:t>
      </w:r>
    </w:p>
    <w:p>
      <w:pPr>
        <w:pStyle w:val="P30"/>
        <w:framePr w:w="3921" w:h="607" w:hRule="exact" w:wrap="none" w:vAnchor="page" w:hAnchor="margin" w:x="6800" w:y="11087"/>
        <w:rPr>
          <w:rStyle w:val="C3"/>
          <w:rtl w:val="0"/>
        </w:rPr>
      </w:pPr>
    </w:p>
    <w:p>
      <w:pPr>
        <w:pStyle w:val="P31"/>
        <w:framePr w:w="3839" w:h="480" w:hRule="exact" w:wrap="none" w:vAnchor="page" w:hAnchor="margin" w:x="6856" w:y="11143"/>
        <w:rPr>
          <w:rStyle w:val="C22"/>
          <w:rtl w:val="0"/>
        </w:rPr>
      </w:pPr>
      <w:r>
        <w:rPr>
          <w:rStyle w:val="C22"/>
          <w:rtl w:val="0"/>
        </w:rPr>
        <w:t>Ústní ověření</w:t>
      </w:r>
    </w:p>
    <w:p>
      <w:pPr>
        <w:pStyle w:val="P12"/>
        <w:framePr w:w="6710" w:h="607" w:hRule="exact" w:wrap="none" w:vAnchor="page" w:hAnchor="margin" w:x="45" w:y="11694"/>
        <w:rPr>
          <w:rStyle w:val="C3"/>
          <w:rtl w:val="0"/>
        </w:rPr>
      </w:pPr>
    </w:p>
    <w:p>
      <w:pPr>
        <w:pStyle w:val="P13"/>
        <w:framePr w:w="6658" w:h="480" w:hRule="exact" w:wrap="none" w:vAnchor="page" w:hAnchor="margin" w:x="71" w:y="11750"/>
        <w:rPr>
          <w:rStyle w:val="C11"/>
          <w:rtl w:val="0"/>
        </w:rPr>
      </w:pPr>
      <w:r>
        <w:rPr>
          <w:rStyle w:val="C11"/>
          <w:rtl w:val="0"/>
        </w:rPr>
        <w:t>e) Zhodnotit předložený výsledek analýzy krmné směsi pro brojlerová kuřata a pro výkrm prasat</w:t>
      </w:r>
    </w:p>
    <w:p>
      <w:pPr>
        <w:pStyle w:val="P28"/>
        <w:framePr w:w="3921" w:h="607" w:hRule="exact" w:wrap="none" w:vAnchor="page" w:hAnchor="margin" w:x="6800" w:y="11694"/>
        <w:rPr>
          <w:rStyle w:val="C3"/>
          <w:rtl w:val="0"/>
        </w:rPr>
      </w:pPr>
    </w:p>
    <w:p>
      <w:pPr>
        <w:pStyle w:val="P29"/>
        <w:framePr w:w="3839" w:h="480" w:hRule="exact" w:wrap="none" w:vAnchor="page" w:hAnchor="margin" w:x="6856" w:y="11750"/>
        <w:rPr>
          <w:rStyle w:val="C21"/>
          <w:rtl w:val="0"/>
        </w:rPr>
      </w:pPr>
      <w:r>
        <w:rPr>
          <w:rStyle w:val="C21"/>
          <w:rtl w:val="0"/>
        </w:rPr>
        <w:t>Praktické předvedení a ústní ověření</w:t>
      </w:r>
    </w:p>
    <w:p>
      <w:pPr>
        <w:pStyle w:val="P16"/>
        <w:framePr w:w="6710" w:h="376" w:hRule="exact" w:wrap="none" w:vAnchor="page" w:hAnchor="margin" w:x="45" w:y="12301"/>
        <w:rPr>
          <w:rStyle w:val="C3"/>
          <w:rtl w:val="0"/>
        </w:rPr>
      </w:pPr>
    </w:p>
    <w:p>
      <w:pPr>
        <w:pStyle w:val="P17"/>
        <w:framePr w:w="6658" w:h="249" w:hRule="exact" w:wrap="none" w:vAnchor="page" w:hAnchor="margin" w:x="71" w:y="12357"/>
        <w:rPr>
          <w:rStyle w:val="C13"/>
          <w:rtl w:val="0"/>
        </w:rPr>
      </w:pPr>
      <w:r>
        <w:rPr>
          <w:rStyle w:val="C13"/>
          <w:rtl w:val="0"/>
        </w:rPr>
        <w:t>f) Zhodnotit předložený výsledek analýzy krmiva na obsah nežádoucích látek</w:t>
      </w:r>
    </w:p>
    <w:p>
      <w:pPr>
        <w:pStyle w:val="P30"/>
        <w:framePr w:w="3921" w:h="376" w:hRule="exact" w:wrap="none" w:vAnchor="page" w:hAnchor="margin" w:x="6800" w:y="12301"/>
        <w:rPr>
          <w:rStyle w:val="C3"/>
          <w:rtl w:val="0"/>
        </w:rPr>
      </w:pPr>
    </w:p>
    <w:p>
      <w:pPr>
        <w:pStyle w:val="P31"/>
        <w:framePr w:w="3839" w:h="249" w:hRule="exact" w:wrap="none" w:vAnchor="page" w:hAnchor="margin" w:x="6856" w:y="12357"/>
        <w:rPr>
          <w:rStyle w:val="C22"/>
          <w:rtl w:val="0"/>
        </w:rPr>
      </w:pPr>
      <w:r>
        <w:rPr>
          <w:rStyle w:val="C22"/>
          <w:rtl w:val="0"/>
        </w:rPr>
        <w:t>Praktické předvedení a ústní ověření</w:t>
      </w:r>
    </w:p>
    <w:p>
      <w:pPr>
        <w:pStyle w:val="P32"/>
        <w:framePr w:w="10710" w:h="248" w:hRule="exact" w:wrap="none" w:vAnchor="page" w:hAnchor="margin" w:x="28" w:y="1279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technik / samostatná technička pro kontrolu jakosti a hygieny v krmivářství, 20.10.2026 11:55:17</w:t>
      </w:r>
    </w:p>
    <w:p>
      <w:pPr>
        <w:pStyle w:val="P22"/>
        <w:framePr w:w="2790" w:h="331" w:hRule="exact" w:wrap="none" w:vAnchor="page" w:hAnchor="margin" w:x="7911" w:y="15861"/>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Rozhodování o zastavení výroby či expedice krmiv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právní předpisy, kterými jsou stanoveny maximální povolené limity residuí nežádoucích látek v krmných směsích a premixech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právní předpis, ve kterém jsou uvedeny zakázané látky a produkty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důvody pro návrh zastavení výroby či expedice krmných směsí a premixů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Navrhování opatření ke zvyšování kvality výroby krmných směsí a premixů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Uvést příklady opatření vedoucích ke zvýšení kvality výroby</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Navrhnout opatření pro minimalizaci rizika výskytu zadaných nežádoucích látek v krmivech</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a ústní ověření</w:t>
      </w:r>
    </w:p>
    <w:p>
      <w:pPr>
        <w:pStyle w:val="P32"/>
        <w:framePr w:w="10710" w:h="248" w:hRule="exact" w:wrap="none" w:vAnchor="page" w:hAnchor="margin" w:x="28" w:y="7021"/>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Samostatný technik / samostatná technička pro kontrolu jakosti a hygieny v krmivářství, 20.10.2026 11:55:17</w:t>
      </w:r>
    </w:p>
    <w:p>
      <w:pPr>
        <w:pStyle w:val="P22"/>
        <w:framePr w:w="2790" w:h="331" w:hRule="exact" w:wrap="none" w:vAnchor="page" w:hAnchor="margin" w:x="7911" w:y="15861"/>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"https://www.nsp.cz/jednotka-prace/samostatny-technik-pro-ri-1736"</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https://www.nsp.cz/jednotka-prace/samostatny-technik-pro-ri-1736</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před vlastní zkouškou seznámí uchazeče s provozní laboratoří, kde bude zkouška probíhat.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Ke zkoušce budou připraveny 3 výsledky analýz krmných směsí: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1. výsledek analýzy krmné směsi pro brojlerová kuřata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 výsledek analýzy krmné směsi pro výkrm prasat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3. výsledek analýzy krmiva na obsah nežádoucích látek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Důraz je kladen na všeobecný přehled uchazeče v oblasti krmivářství a laboratorních rozborů krmných směsí.</w:t>
      </w:r>
    </w:p>
    <w:p>
      <w:pPr>
        <w:pStyle w:val="P33"/>
        <w:framePr w:w="10766" w:h="1837" w:hRule="exact" w:wrap="none" w:vAnchor="page" w:hAnchor="margin" w:x="0" w:y="8538"/>
        <w:rPr>
          <w:rStyle w:val="C3"/>
          <w:rtl w:val="0"/>
        </w:rPr>
      </w:pPr>
    </w:p>
    <w:p>
      <w:pPr>
        <w:pStyle w:val="P35"/>
        <w:framePr w:w="10710" w:h="340" w:hRule="exact" w:wrap="none" w:vAnchor="page" w:hAnchor="margin" w:x="28" w:y="8538"/>
        <w:rPr>
          <w:rStyle w:val="C25"/>
          <w:rtl w:val="0"/>
        </w:rPr>
      </w:pPr>
      <w:r>
        <w:rPr>
          <w:rStyle w:val="C25"/>
          <w:rtl w:val="0"/>
        </w:rPr>
        <w:t>Výsledné hodnocení</w:t>
      </w:r>
    </w:p>
    <w:p>
      <w:pPr>
        <w:keepNext w:val="0"/>
        <w:keepLines w:val="0"/>
        <w:framePr w:w="10766" w:h="1497" w:hRule="exact" w:wrap="none" w:vAnchor="page" w:hAnchor="margin" w:x="0" w:y="8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602"/>
        <w:rPr>
          <w:rStyle w:val="C3"/>
          <w:rtl w:val="0"/>
        </w:rPr>
      </w:pPr>
    </w:p>
    <w:p>
      <w:pPr>
        <w:pStyle w:val="P35"/>
        <w:framePr w:w="10710" w:h="340" w:hRule="exact" w:wrap="none" w:vAnchor="page" w:hAnchor="margin" w:x="28" w:y="10602"/>
        <w:rPr>
          <w:rStyle w:val="C25"/>
          <w:rtl w:val="0"/>
        </w:rPr>
      </w:pPr>
      <w:r>
        <w:rPr>
          <w:rStyle w:val="C25"/>
          <w:rtl w:val="0"/>
        </w:rPr>
        <w:t>Počet zkoušejících</w:t>
      </w:r>
    </w:p>
    <w:p>
      <w:pPr>
        <w:keepNext w:val="0"/>
        <w:keepLines w:val="0"/>
        <w:framePr w:w="10766" w:h="1036" w:hRule="exact" w:wrap="none" w:vAnchor="page" w:hAnchor="margin" w:x="0" w:y="10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Samostatný technik / samostatná technička pro kontrolu jakosti a hygieny v krmivářství, 20.10.2026 11:55:17</w:t>
      </w:r>
    </w:p>
    <w:p>
      <w:pPr>
        <w:pStyle w:val="P22"/>
        <w:framePr w:w="2790" w:h="331" w:hRule="exact" w:wrap="none" w:vAnchor="page" w:hAnchor="margin" w:x="7911" w:y="15861"/>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zemědělského nebo potravinářského směru a alespoň 5 let odborné praxe v oblasti výroby krmných směsí a výživy zvířat.</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050" w:hRule="exact" w:wrap="none" w:vAnchor="page" w:hAnchor="margin" w:x="0" w:y="8400"/>
        <w:rPr>
          <w:rStyle w:val="C3"/>
          <w:rtl w:val="0"/>
        </w:rPr>
      </w:pPr>
    </w:p>
    <w:p>
      <w:pPr>
        <w:pStyle w:val="P35"/>
        <w:framePr w:w="10710" w:h="340" w:hRule="exact" w:wrap="none" w:vAnchor="page" w:hAnchor="margin" w:x="28" w:y="8400"/>
        <w:rPr>
          <w:rStyle w:val="C25"/>
          <w:rtl w:val="0"/>
        </w:rPr>
      </w:pPr>
      <w:r>
        <w:rPr>
          <w:rStyle w:val="C25"/>
          <w:rtl w:val="0"/>
        </w:rPr>
        <w:t>Nezbytné materiální a technické předpoklady pro provedení zkoušky</w:t>
      </w:r>
    </w:p>
    <w:p>
      <w:pPr>
        <w:keepNext w:val="0"/>
        <w:keepLines w:val="1"/>
        <w:framePr w:w="10766" w:h="3710"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PC s přístupem na Internet</w:t>
      </w:r>
    </w:p>
    <w:p>
      <w:pPr>
        <w:keepNext w:val="0"/>
        <w:keepLines w:val="1"/>
        <w:framePr w:w="10766" w:h="3710"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výrobna krmných směsí nebo premixů</w:t>
      </w:r>
    </w:p>
    <w:p>
      <w:pPr>
        <w:keepNext w:val="0"/>
        <w:keepLines w:val="1"/>
        <w:framePr w:w="10766" w:h="3710"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komplexní linky na výrobu krmiv a premixů pro zvířata</w:t>
      </w:r>
    </w:p>
    <w:p>
      <w:pPr>
        <w:keepNext w:val="0"/>
        <w:keepLines w:val="1"/>
        <w:framePr w:w="10766" w:h="3710" w:hRule="exact" w:wrap="none" w:vAnchor="page" w:hAnchor="margin" w:x="0" w:y="87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laboratoř vztahující se k výrobě krmných směsí a premixů (NIR analyzátor, vybavení pro základní živinové rozbory krmiv a krmných směsí)</w:t>
      </w:r>
    </w:p>
    <w:p>
      <w:pPr>
        <w:keepNext w:val="0"/>
        <w:keepLines w:val="1"/>
        <w:framePr w:w="10766" w:h="3710" w:hRule="exact" w:wrap="none" w:vAnchor="page" w:hAnchor="margin" w:x="0" w:y="87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krmné směsi</w:t>
      </w:r>
    </w:p>
    <w:p>
      <w:pPr>
        <w:keepNext w:val="0"/>
        <w:keepLines w:val="1"/>
        <w:framePr w:w="10766" w:h="3710" w:hRule="exact" w:wrap="none" w:vAnchor="page" w:hAnchor="margin" w:x="0" w:y="87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výsledky 3 analýz krmných směsí a premixů</w:t>
      </w:r>
    </w:p>
    <w:p>
      <w:pPr>
        <w:keepNext w:val="0"/>
        <w:keepLines w:val="1"/>
        <w:framePr w:w="10766" w:h="3710" w:hRule="exact" w:wrap="none" w:vAnchor="page" w:hAnchor="margin" w:x="0" w:y="87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 ČR a EU vztahující se k výrobě krmných směsí a premixů (Zákon ČR o krmivech - Úplné znění zákona č. 91/1996 Sb., o krmivech, jak vyplývá z pozdějších změn)</w:t>
      </w:r>
    </w:p>
    <w:p>
      <w:pPr>
        <w:keepNext w:val="0"/>
        <w:keepLines w:val="0"/>
        <w:framePr w:w="10766" w:h="3710" w:hRule="exact" w:wrap="none" w:vAnchor="page" w:hAnchor="margin" w:x="0" w:y="8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10" w:hRule="exact" w:wrap="none" w:vAnchor="page" w:hAnchor="margin" w:x="0" w:y="8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677"/>
        <w:rPr>
          <w:rStyle w:val="C3"/>
          <w:rtl w:val="0"/>
        </w:rPr>
      </w:pPr>
    </w:p>
    <w:p>
      <w:pPr>
        <w:pStyle w:val="P35"/>
        <w:framePr w:w="10710" w:h="340" w:hRule="exact" w:wrap="none" w:vAnchor="page" w:hAnchor="margin" w:x="28" w:y="12677"/>
        <w:rPr>
          <w:rStyle w:val="C25"/>
          <w:rtl w:val="0"/>
        </w:rPr>
      </w:pPr>
      <w:r>
        <w:rPr>
          <w:rStyle w:val="C25"/>
          <w:rtl w:val="0"/>
        </w:rPr>
        <w:t>Doba přípravy na zkoušku</w:t>
      </w:r>
    </w:p>
    <w:p>
      <w:pPr>
        <w:keepNext w:val="0"/>
        <w:keepLines w:val="0"/>
        <w:framePr w:w="10766" w:h="806" w:hRule="exact" w:wrap="none" w:vAnchor="page" w:hAnchor="margin" w:x="0" w:y="130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4050"/>
        <w:rPr>
          <w:rStyle w:val="C3"/>
          <w:rtl w:val="0"/>
        </w:rPr>
      </w:pPr>
    </w:p>
    <w:p>
      <w:pPr>
        <w:pStyle w:val="P35"/>
        <w:framePr w:w="10710" w:h="340" w:hRule="exact" w:wrap="none" w:vAnchor="page" w:hAnchor="margin" w:x="28" w:y="14050"/>
        <w:rPr>
          <w:rStyle w:val="C25"/>
          <w:rtl w:val="0"/>
        </w:rPr>
      </w:pPr>
      <w:r>
        <w:rPr>
          <w:rStyle w:val="C25"/>
          <w:rtl w:val="0"/>
        </w:rPr>
        <w:t>Doba pro vykonání zkoušky</w:t>
      </w:r>
    </w:p>
    <w:p>
      <w:pPr>
        <w:keepNext w:val="0"/>
        <w:keepLines w:val="0"/>
        <w:framePr w:w="10766" w:h="1036" w:hRule="exact" w:wrap="none" w:vAnchor="page" w:hAnchor="margin" w:x="0" w:y="143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5 až 6 hodin (hodinou se rozumí 60 minut). Doba trvání písemné části zkoušky jednoho uchazeče je 90 minut. Zkouška může být rozložena do více dnů. </w:t>
      </w:r>
    </w:p>
    <w:p>
      <w:pPr>
        <w:pStyle w:val="P21"/>
        <w:framePr w:w="7654" w:h="409" w:hRule="exact" w:wrap="none" w:vAnchor="page" w:hAnchor="margin" w:x="28" w:y="15861"/>
        <w:rPr>
          <w:rStyle w:val="C16"/>
          <w:rtl w:val="0"/>
        </w:rPr>
      </w:pPr>
      <w:r>
        <w:rPr>
          <w:rStyle w:val="C16"/>
          <w:rtl w:val="0"/>
        </w:rPr>
        <w:t>Samostatný technik / samostatná technička pro kontrolu jakosti a hygieny v krmivářství, 20.10.2026 11:55:17</w:t>
      </w:r>
    </w:p>
    <w:p>
      <w:pPr>
        <w:pStyle w:val="P22"/>
        <w:framePr w:w="2790" w:h="331" w:hRule="exact" w:wrap="none" w:vAnchor="page" w:hAnchor="margin" w:x="7911" w:y="15861"/>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Spolek pro komodity a krmiva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ZZN. a.s. Pelhřimov</w:t>
      </w:r>
    </w:p>
    <w:p>
      <w:pPr>
        <w:pStyle w:val="P21"/>
        <w:framePr w:w="7654" w:h="409" w:hRule="exact" w:wrap="none" w:vAnchor="page" w:hAnchor="margin" w:x="28" w:y="15861"/>
        <w:rPr>
          <w:rStyle w:val="C16"/>
          <w:rtl w:val="0"/>
        </w:rPr>
      </w:pPr>
      <w:r>
        <w:rPr>
          <w:rStyle w:val="C16"/>
          <w:rtl w:val="0"/>
        </w:rPr>
        <w:t>Samostatný technik / samostatná technička pro kontrolu jakosti a hygieny v krmivářství, 20.10.2026 11:55:17</w:t>
      </w:r>
    </w:p>
    <w:p>
      <w:pPr>
        <w:pStyle w:val="P22"/>
        <w:framePr w:w="2790" w:h="331" w:hRule="exact" w:wrap="none" w:vAnchor="page" w:hAnchor="margin" w:x="7911" w:y="15861"/>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4A4426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2EA4F0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BF3AFC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