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2D23DF" Type="http://schemas.openxmlformats.org/officeDocument/2006/relationships/officeDocument" Target="/word/document.xml" /><Relationship Id="coreR5F2D23DF" Type="http://schemas.openxmlformats.org/package/2006/relationships/metadata/core-properties" Target="/docProps/core.xml" /><Relationship Id="customR5F2D23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 samostatná technička pro kontrolu jakosti a hygieny v krmivářství (kód: 29-064-R)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provozní laboratoře ve výrobě krmných směsí a premixů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Vzorkování krmiv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Vyhodnocení výsledků analýz odebraných vzorků ve výrobě krmných směsí a premixů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Rozhodování o zastavení výroby či expedice krmiv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opatření ke zvyšování kvality výroby krmných směsí a premixů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technik / samostatná technička pro kontrolu jakosti a hygieny v krmivářství, 30.9.2026 7:56:27</w:t>
      </w:r>
    </w:p>
    <w:p>
      <w:pPr>
        <w:pStyle w:val="P22"/>
        <w:framePr w:w="2790" w:h="331" w:hRule="exact" w:wrap="none" w:vAnchor="page" w:hAnchor="margin" w:x="7911" w:y="15861"/>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provozní laboratoře ve výrobě krmných směsí a premixů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povinné a dobrovolné deklarované znaky kvality krmných směsí a premixů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základní přístrojové vybavení provozní laboratoře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analytická stanovení, která je nutné zajistit ve smluvní laboratoři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Rozvrhnout plán úkolů laboratoře do jednotlivých pracovních postupů na konkrétní časové období pro zadanou výrobu krmiv</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Vzorkování krmiv</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Stanovit způsob a místo odběru vzorků z kritických kontrolních bodů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Vysvětlit postup odběru vzorků krmiv podle nařízení (EU) č. 691/2013 a to z volně ložených a balených krmiv</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Ústní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c) Připravit laboratorní vzorek krmiva</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Uvést zásady archivace vzorků</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Vyhodnocení výsledků analýz odebraných vzorků ve výrobě krmných směsí a premixů</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Uvést kritéria hodnocení jakosti krmiv</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Písemné a 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Uvést kritéria pro hodnocení bezpečnosti krmiv</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Písemné a ústní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Stanovit frekvenci odběru vzorků z kritických kontrolních bodů</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Ústní ověření</w:t>
      </w:r>
    </w:p>
    <w:p>
      <w:pPr>
        <w:pStyle w:val="P16"/>
        <w:framePr w:w="6710" w:h="607" w:hRule="exact" w:wrap="none" w:vAnchor="page" w:hAnchor="margin" w:x="45" w:y="11087"/>
        <w:rPr>
          <w:rStyle w:val="C3"/>
          <w:rtl w:val="0"/>
        </w:rPr>
      </w:pPr>
    </w:p>
    <w:p>
      <w:pPr>
        <w:pStyle w:val="P17"/>
        <w:framePr w:w="6658" w:h="480" w:hRule="exact" w:wrap="none" w:vAnchor="page" w:hAnchor="margin" w:x="71" w:y="11143"/>
        <w:rPr>
          <w:rStyle w:val="C13"/>
          <w:rtl w:val="0"/>
        </w:rPr>
      </w:pPr>
      <w:r>
        <w:rPr>
          <w:rStyle w:val="C13"/>
          <w:rtl w:val="0"/>
        </w:rPr>
        <w:t>d) Vysvětlit způsoby ověřování správnosti výsledků analýz a měření v provozní laboratoři a správnosti výsledků smyslového posuzování</w:t>
      </w:r>
    </w:p>
    <w:p>
      <w:pPr>
        <w:pStyle w:val="P30"/>
        <w:framePr w:w="3921" w:h="607" w:hRule="exact" w:wrap="none" w:vAnchor="page" w:hAnchor="margin" w:x="6800" w:y="11087"/>
        <w:rPr>
          <w:rStyle w:val="C3"/>
          <w:rtl w:val="0"/>
        </w:rPr>
      </w:pPr>
    </w:p>
    <w:p>
      <w:pPr>
        <w:pStyle w:val="P31"/>
        <w:framePr w:w="3839" w:h="480" w:hRule="exact" w:wrap="none" w:vAnchor="page" w:hAnchor="margin" w:x="6856" w:y="11143"/>
        <w:rPr>
          <w:rStyle w:val="C22"/>
          <w:rtl w:val="0"/>
        </w:rPr>
      </w:pPr>
      <w:r>
        <w:rPr>
          <w:rStyle w:val="C22"/>
          <w:rtl w:val="0"/>
        </w:rPr>
        <w:t>Ústní ověření</w:t>
      </w:r>
    </w:p>
    <w:p>
      <w:pPr>
        <w:pStyle w:val="P12"/>
        <w:framePr w:w="6710" w:h="607" w:hRule="exact" w:wrap="none" w:vAnchor="page" w:hAnchor="margin" w:x="45" w:y="11694"/>
        <w:rPr>
          <w:rStyle w:val="C3"/>
          <w:rtl w:val="0"/>
        </w:rPr>
      </w:pPr>
    </w:p>
    <w:p>
      <w:pPr>
        <w:pStyle w:val="P13"/>
        <w:framePr w:w="6658" w:h="480" w:hRule="exact" w:wrap="none" w:vAnchor="page" w:hAnchor="margin" w:x="71" w:y="11750"/>
        <w:rPr>
          <w:rStyle w:val="C11"/>
          <w:rtl w:val="0"/>
        </w:rPr>
      </w:pPr>
      <w:r>
        <w:rPr>
          <w:rStyle w:val="C11"/>
          <w:rtl w:val="0"/>
        </w:rPr>
        <w:t>e) Zhodnotit předložený výsledek analýzy krmné směsi pro brojlerová kuřata a pro výkrm prasat</w:t>
      </w:r>
    </w:p>
    <w:p>
      <w:pPr>
        <w:pStyle w:val="P28"/>
        <w:framePr w:w="3921" w:h="607" w:hRule="exact" w:wrap="none" w:vAnchor="page" w:hAnchor="margin" w:x="6800" w:y="11694"/>
        <w:rPr>
          <w:rStyle w:val="C3"/>
          <w:rtl w:val="0"/>
        </w:rPr>
      </w:pPr>
    </w:p>
    <w:p>
      <w:pPr>
        <w:pStyle w:val="P29"/>
        <w:framePr w:w="3839" w:h="480" w:hRule="exact" w:wrap="none" w:vAnchor="page" w:hAnchor="margin" w:x="6856" w:y="11750"/>
        <w:rPr>
          <w:rStyle w:val="C21"/>
          <w:rtl w:val="0"/>
        </w:rPr>
      </w:pPr>
      <w:r>
        <w:rPr>
          <w:rStyle w:val="C21"/>
          <w:rtl w:val="0"/>
        </w:rPr>
        <w:t>Praktické předvedení a ústní ověření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f) Zhodnotit předložený výsledek analýzy krmiva na obsah nežádoucích látek</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Praktické předvedení a ústní ověření</w:t>
      </w:r>
    </w:p>
    <w:p>
      <w:pPr>
        <w:pStyle w:val="P32"/>
        <w:framePr w:w="10710" w:h="248" w:hRule="exact" w:wrap="none" w:vAnchor="page" w:hAnchor="margin" w:x="28" w:y="1279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technik / samostatná technička pro kontrolu jakosti a hygieny v krmivářství, 30.9.2026 7:56:27</w:t>
      </w:r>
    </w:p>
    <w:p>
      <w:pPr>
        <w:pStyle w:val="P22"/>
        <w:framePr w:w="2790" w:h="331" w:hRule="exact" w:wrap="none" w:vAnchor="page" w:hAnchor="margin" w:x="7911" w:y="15861"/>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Rozhodování o zastavení výroby či expedice krmiv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právní předpisy, kterými jsou stanoveny maximální povolené limity residuí nežádoucích látek v krmných směsích a premixech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právní předpis, ve kterém jsou uvedeny zakázané látky a produkty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důvody pro návrh zastavení výroby či expedice krmných směsí a premixů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Navrhování opatření ke zvyšování kvality výroby krmných směsí a premixů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Uvést příklady opatření vedoucích ke zvýšení kvality výroby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Navrhnout opatření pro minimalizaci rizika výskytu zadaných nežádoucích látek v krmivech</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Samostatný technik / samostatná technička pro kontrolu jakosti a hygieny v krmivářství, 30.9.2026 7:56:27</w:t>
      </w:r>
    </w:p>
    <w:p>
      <w:pPr>
        <w:pStyle w:val="P22"/>
        <w:framePr w:w="2790" w:h="331" w:hRule="exact" w:wrap="none" w:vAnchor="page" w:hAnchor="margin" w:x="7911" w:y="15861"/>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"https://www.nsp.cz/jednotka-prace/samostatny-technik-pro-ri-1736"</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https://www.nsp.cz/jednotka-prace/samostatny-technik-pro-ri-1736</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 vlastní zkouškou seznámí uchazeče s provozní laboratoří, kde bude zkouška probíhat.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 zkoušce budou připraveny 3 výsledky analýz krmných směsí: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výsledek analýzy krmné směsi pro brojlerová kuřata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výsledek analýzy krmné směsi pro výkrm prasat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výsledek analýzy krmiva na obsah nežádoucích látek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Důraz je kladen na všeobecný přehled uchazeče v oblasti krmivářství a laboratorních rozborů krmných směsí.</w:t>
      </w:r>
    </w:p>
    <w:p>
      <w:pPr>
        <w:pStyle w:val="P33"/>
        <w:framePr w:w="10766" w:h="1837" w:hRule="exact" w:wrap="none" w:vAnchor="page" w:hAnchor="margin" w:x="0" w:y="8538"/>
        <w:rPr>
          <w:rStyle w:val="C3"/>
          <w:rtl w:val="0"/>
        </w:rPr>
      </w:pPr>
    </w:p>
    <w:p>
      <w:pPr>
        <w:pStyle w:val="P35"/>
        <w:framePr w:w="10710" w:h="340" w:hRule="exact" w:wrap="none" w:vAnchor="page" w:hAnchor="margin" w:x="28" w:y="8538"/>
        <w:rPr>
          <w:rStyle w:val="C25"/>
          <w:rtl w:val="0"/>
        </w:rPr>
      </w:pPr>
      <w:r>
        <w:rPr>
          <w:rStyle w:val="C25"/>
          <w:rtl w:val="0"/>
        </w:rPr>
        <w:t>Výsledné hodnocení</w:t>
      </w:r>
    </w:p>
    <w:p>
      <w:pPr>
        <w:keepNext w:val="0"/>
        <w:keepLines w:val="0"/>
        <w:framePr w:w="10766" w:h="1497"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Počet zkoušejících</w:t>
      </w:r>
    </w:p>
    <w:p>
      <w:pPr>
        <w:keepNext w:val="0"/>
        <w:keepLines w:val="0"/>
        <w:framePr w:w="10766" w:h="1036" w:hRule="exact" w:wrap="none" w:vAnchor="page" w:hAnchor="margin" w:x="0" w:y="10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technik / samostatná technička pro kontrolu jakosti a hygieny v krmivářství, 30.9.2026 7:56:27</w:t>
      </w:r>
    </w:p>
    <w:p>
      <w:pPr>
        <w:pStyle w:val="P22"/>
        <w:framePr w:w="2790" w:h="331" w:hRule="exact" w:wrap="none" w:vAnchor="page" w:hAnchor="margin" w:x="7911" w:y="15861"/>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zemědělského nebo potravinářského směru a alespoň 5 let odborné praxe v oblasti výroby krmných směsí a výživy zvířat.</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50" w:hRule="exact" w:wrap="none" w:vAnchor="page" w:hAnchor="margin" w:x="0" w:y="8400"/>
        <w:rPr>
          <w:rStyle w:val="C3"/>
          <w:rtl w:val="0"/>
        </w:rPr>
      </w:pPr>
    </w:p>
    <w:p>
      <w:pPr>
        <w:pStyle w:val="P35"/>
        <w:framePr w:w="10710" w:h="340" w:hRule="exact" w:wrap="none" w:vAnchor="page" w:hAnchor="margin" w:x="28" w:y="8400"/>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3710"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3710"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linky na výrobu krmiv a premixů pro zvířata</w:t>
      </w:r>
    </w:p>
    <w:p>
      <w:pPr>
        <w:keepNext w:val="0"/>
        <w:keepLines w:val="1"/>
        <w:framePr w:w="10766" w:h="3710" w:hRule="exact" w:wrap="none" w:vAnchor="page" w:hAnchor="margin" w:x="0" w:y="87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laboratoř vztahující se k výrobě krmných směsí a premixů (NIR analyzátor, vybavení pro základní živinové rozbory krmiv a krmných směsí)</w:t>
      </w:r>
    </w:p>
    <w:p>
      <w:pPr>
        <w:keepNext w:val="0"/>
        <w:keepLines w:val="1"/>
        <w:framePr w:w="10766" w:h="3710" w:hRule="exact" w:wrap="none" w:vAnchor="page" w:hAnchor="margin" w:x="0" w:y="87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krmné směsi</w:t>
      </w:r>
    </w:p>
    <w:p>
      <w:pPr>
        <w:keepNext w:val="0"/>
        <w:keepLines w:val="1"/>
        <w:framePr w:w="10766" w:h="3710" w:hRule="exact" w:wrap="none" w:vAnchor="page" w:hAnchor="margin" w:x="0" w:y="87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výsledky 3 analýz krmných směsí a premixů</w:t>
      </w:r>
    </w:p>
    <w:p>
      <w:pPr>
        <w:keepNext w:val="0"/>
        <w:keepLines w:val="1"/>
        <w:framePr w:w="10766" w:h="3710" w:hRule="exact" w:wrap="none" w:vAnchor="page" w:hAnchor="margin" w:x="0" w:y="87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ČR a EU vztahující se k výrobě krmných směsí a premixů (Zákon ČR o krmivech - Úplné znění zákona č. 91/1996 Sb., o krmivech, jak vyplývá z pozdějších změn)</w:t>
      </w:r>
    </w:p>
    <w:p>
      <w:pPr>
        <w:keepNext w:val="0"/>
        <w:keepLines w:val="0"/>
        <w:framePr w:w="10766" w:h="3710"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77"/>
        <w:rPr>
          <w:rStyle w:val="C3"/>
          <w:rtl w:val="0"/>
        </w:rPr>
      </w:pPr>
    </w:p>
    <w:p>
      <w:pPr>
        <w:pStyle w:val="P35"/>
        <w:framePr w:w="10710" w:h="340" w:hRule="exact" w:wrap="none" w:vAnchor="page" w:hAnchor="margin" w:x="28" w:y="12677"/>
        <w:rPr>
          <w:rStyle w:val="C25"/>
          <w:rtl w:val="0"/>
        </w:rPr>
      </w:pPr>
      <w:r>
        <w:rPr>
          <w:rStyle w:val="C25"/>
          <w:rtl w:val="0"/>
        </w:rPr>
        <w:t>Doba přípravy na zkoušku</w:t>
      </w:r>
    </w:p>
    <w:p>
      <w:pPr>
        <w:keepNext w:val="0"/>
        <w:keepLines w:val="0"/>
        <w:framePr w:w="10766" w:h="806" w:hRule="exact" w:wrap="none" w:vAnchor="page" w:hAnchor="margin" w:x="0" w:y="130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4050"/>
        <w:rPr>
          <w:rStyle w:val="C3"/>
          <w:rtl w:val="0"/>
        </w:rPr>
      </w:pPr>
    </w:p>
    <w:p>
      <w:pPr>
        <w:pStyle w:val="P35"/>
        <w:framePr w:w="10710" w:h="340" w:hRule="exact" w:wrap="none" w:vAnchor="page" w:hAnchor="margin" w:x="28" w:y="14050"/>
        <w:rPr>
          <w:rStyle w:val="C25"/>
          <w:rtl w:val="0"/>
        </w:rPr>
      </w:pPr>
      <w:r>
        <w:rPr>
          <w:rStyle w:val="C25"/>
          <w:rtl w:val="0"/>
        </w:rPr>
        <w:t>Doba pro vykonání zkoušky</w:t>
      </w:r>
    </w:p>
    <w:p>
      <w:pPr>
        <w:keepNext w:val="0"/>
        <w:keepLines w:val="0"/>
        <w:framePr w:w="10766" w:h="1036" w:hRule="exact" w:wrap="none" w:vAnchor="page" w:hAnchor="margin" w:x="0" w:y="143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Doba trvání písemné části zkoušky jednoho uchazeče je 90 minut. Zkouška může být rozložena do více dnů. </w:t>
      </w:r>
    </w:p>
    <w:p>
      <w:pPr>
        <w:pStyle w:val="P21"/>
        <w:framePr w:w="7654" w:h="409" w:hRule="exact" w:wrap="none" w:vAnchor="page" w:hAnchor="margin" w:x="28" w:y="15861"/>
        <w:rPr>
          <w:rStyle w:val="C16"/>
          <w:rtl w:val="0"/>
        </w:rPr>
      </w:pPr>
      <w:r>
        <w:rPr>
          <w:rStyle w:val="C16"/>
          <w:rtl w:val="0"/>
        </w:rPr>
        <w:t>Samostatný technik / samostatná technička pro kontrolu jakosti a hygieny v krmivářství, 30.9.2026 7:56:27</w:t>
      </w:r>
    </w:p>
    <w:p>
      <w:pPr>
        <w:pStyle w:val="P22"/>
        <w:framePr w:w="2790" w:h="331" w:hRule="exact" w:wrap="none" w:vAnchor="page" w:hAnchor="margin" w:x="7911" w:y="15861"/>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ZZN. a.s. Pelhřimov</w:t>
      </w:r>
    </w:p>
    <w:p>
      <w:pPr>
        <w:pStyle w:val="P21"/>
        <w:framePr w:w="7654" w:h="409" w:hRule="exact" w:wrap="none" w:vAnchor="page" w:hAnchor="margin" w:x="28" w:y="15861"/>
        <w:rPr>
          <w:rStyle w:val="C16"/>
          <w:rtl w:val="0"/>
        </w:rPr>
      </w:pPr>
      <w:r>
        <w:rPr>
          <w:rStyle w:val="C16"/>
          <w:rtl w:val="0"/>
        </w:rPr>
        <w:t>Samostatný technik / samostatná technička pro kontrolu jakosti a hygieny v krmivářství, 30.9.2026 7:56:27</w:t>
      </w:r>
    </w:p>
    <w:p>
      <w:pPr>
        <w:pStyle w:val="P22"/>
        <w:framePr w:w="2790" w:h="331" w:hRule="exact" w:wrap="none" w:vAnchor="page" w:hAnchor="margin" w:x="7911" w:y="15861"/>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BD8BF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36C21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97670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