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456079" Type="http://schemas.openxmlformats.org/officeDocument/2006/relationships/officeDocument" Target="/word/document.xml" /><Relationship Id="coreR78456079" Type="http://schemas.openxmlformats.org/package/2006/relationships/metadata/core-properties" Target="/docProps/core.xml" /><Relationship Id="customR784560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Recepční v hotelovém provozu (kód: 65-033-M)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běžné kancelářské techniky (pobočková telefonní ústředna, záznamník, scanner, fax, kopírka, tiskárna)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Vyřizování telefonických hovorů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Nabídka a prodej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doprovodných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Vyřizování stížností a reklamací zákazníků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požadovaných agend (kniha hostů, resp. ubytovací deník)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Písemná komunikace v cizím jazyce při výkonu práce v cestovním ruchu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28.04.2015 do: 11.04.2022</w:t>
      </w:r>
    </w:p>
    <w:p>
      <w:pPr>
        <w:pStyle w:val="P21"/>
        <w:framePr w:w="7654" w:h="331" w:hRule="exact" w:wrap="none" w:vAnchor="page" w:hAnchor="margin" w:x="28" w:y="15940"/>
        <w:rPr>
          <w:rStyle w:val="C16"/>
          <w:rtl w:val="0"/>
        </w:rPr>
      </w:pPr>
      <w:r>
        <w:rPr>
          <w:rStyle w:val="C16"/>
          <w:rtl w:val="0"/>
        </w:rPr>
        <w:t>Recepční v hotelovém provozu, 7.7.2026 15:08:31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běžné kancelářské techniky (pobočková telefonní ústředna, záznamník, scanner, fax, kopírka, tiskárna)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Naskenovat a vytisknout dokument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Přijmout e-mail a odeslat odpověď s přílohou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Kopírovat materiály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Odeslat fax</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Vyřizování telefonických hovorů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Přijmout a přepojit hovor</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Zvládnout aktivní vedení telefonního hovoru</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Reagovat na požadavky volaného a vyřešit je</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Nabídka a prodej služeb</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Poskytovat informace zákazníkům o nabízených službách a jejich cenách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Provést rezervaci ubytování a přijmout od zákazníka všechny potřebné informace</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29"/>
        <w:rPr>
          <w:rStyle w:val="C18"/>
          <w:rtl w:val="0"/>
        </w:rPr>
      </w:pPr>
      <w:r>
        <w:rPr>
          <w:rStyle w:val="C18"/>
          <w:rtl w:val="0"/>
        </w:rPr>
        <w:t>Nabídka a prodej doprovodných služeb</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Představit strukturu doprovodných služeb ubytovacího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Nabídnout doprovodné služby poskytované ubytovacím zařízením</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Vyřizování stížností a reklamací zákazníků</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Komunikovat na profesionální úrovni, jednat asertivně</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8"/>
        <w:rPr>
          <w:rStyle w:val="C3"/>
          <w:rtl w:val="0"/>
        </w:rPr>
      </w:pPr>
    </w:p>
    <w:p>
      <w:pPr>
        <w:pStyle w:val="P17"/>
        <w:framePr w:w="6658" w:h="249" w:hRule="exact" w:wrap="none" w:vAnchor="page" w:hAnchor="margin" w:x="71" w:y="13994"/>
        <w:rPr>
          <w:rStyle w:val="C13"/>
          <w:rtl w:val="0"/>
        </w:rPr>
      </w:pPr>
      <w:r>
        <w:rPr>
          <w:rStyle w:val="C13"/>
          <w:rtl w:val="0"/>
        </w:rPr>
        <w:t>b) Předvést postup správného řešení stížností a reklamací zákazníků</w:t>
      </w:r>
    </w:p>
    <w:p>
      <w:pPr>
        <w:pStyle w:val="P30"/>
        <w:framePr w:w="3921" w:h="376" w:hRule="exact" w:wrap="none" w:vAnchor="page" w:hAnchor="margin" w:x="6800" w:y="13938"/>
        <w:rPr>
          <w:rStyle w:val="C3"/>
          <w:rtl w:val="0"/>
        </w:rPr>
      </w:pPr>
    </w:p>
    <w:p>
      <w:pPr>
        <w:pStyle w:val="P31"/>
        <w:framePr w:w="3839" w:h="249" w:hRule="exact" w:wrap="none" w:vAnchor="page" w:hAnchor="margin" w:x="6856" w:y="13994"/>
        <w:rPr>
          <w:rStyle w:val="C22"/>
          <w:rtl w:val="0"/>
        </w:rPr>
      </w:pPr>
      <w:r>
        <w:rPr>
          <w:rStyle w:val="C22"/>
          <w:rtl w:val="0"/>
        </w:rPr>
        <w:t>Praktické předvedení</w:t>
      </w:r>
    </w:p>
    <w:p>
      <w:pPr>
        <w:pStyle w:val="P12"/>
        <w:framePr w:w="6710" w:h="607" w:hRule="exact" w:wrap="none" w:vAnchor="page" w:hAnchor="margin" w:x="45" w:y="14314"/>
        <w:rPr>
          <w:rStyle w:val="C3"/>
          <w:rtl w:val="0"/>
        </w:rPr>
      </w:pPr>
    </w:p>
    <w:p>
      <w:pPr>
        <w:pStyle w:val="P13"/>
        <w:framePr w:w="6658" w:h="480" w:hRule="exact" w:wrap="none" w:vAnchor="page" w:hAnchor="margin" w:x="71" w:y="14370"/>
        <w:rPr>
          <w:rStyle w:val="C11"/>
          <w:rtl w:val="0"/>
        </w:rPr>
      </w:pPr>
      <w:r>
        <w:rPr>
          <w:rStyle w:val="C11"/>
          <w:rtl w:val="0"/>
        </w:rPr>
        <w:t>c) Vyhodnotit příčinu stížnosti a navrhnout opatření, aby se stížnost neopakovala</w:t>
      </w:r>
    </w:p>
    <w:p>
      <w:pPr>
        <w:pStyle w:val="P28"/>
        <w:framePr w:w="3921" w:h="607" w:hRule="exact" w:wrap="none" w:vAnchor="page" w:hAnchor="margin" w:x="6800" w:y="14314"/>
        <w:rPr>
          <w:rStyle w:val="C3"/>
          <w:rtl w:val="0"/>
        </w:rPr>
      </w:pPr>
    </w:p>
    <w:p>
      <w:pPr>
        <w:pStyle w:val="P29"/>
        <w:framePr w:w="3839" w:h="480" w:hRule="exact" w:wrap="none" w:vAnchor="page" w:hAnchor="margin" w:x="6856" w:y="14370"/>
        <w:rPr>
          <w:rStyle w:val="C21"/>
          <w:rtl w:val="0"/>
        </w:rPr>
      </w:pPr>
      <w:r>
        <w:rPr>
          <w:rStyle w:val="C21"/>
          <w:rtl w:val="0"/>
        </w:rPr>
        <w:t>Praktické předvedení</w:t>
      </w:r>
    </w:p>
    <w:p>
      <w:pPr>
        <w:pStyle w:val="P16"/>
        <w:framePr w:w="6710" w:h="607" w:hRule="exact" w:wrap="none" w:vAnchor="page" w:hAnchor="margin" w:x="45" w:y="14921"/>
        <w:rPr>
          <w:rStyle w:val="C3"/>
          <w:rtl w:val="0"/>
        </w:rPr>
      </w:pPr>
    </w:p>
    <w:p>
      <w:pPr>
        <w:pStyle w:val="P17"/>
        <w:framePr w:w="6658" w:h="480" w:hRule="exact" w:wrap="none" w:vAnchor="page" w:hAnchor="margin" w:x="71" w:y="14977"/>
        <w:rPr>
          <w:rStyle w:val="C13"/>
          <w:rtl w:val="0"/>
        </w:rPr>
      </w:pPr>
      <w:r>
        <w:rPr>
          <w:rStyle w:val="C13"/>
          <w:rtl w:val="0"/>
        </w:rPr>
        <w:t>d) Vyhodnotit získané informace a předat je kompetentním spolupracovníkům</w:t>
      </w:r>
    </w:p>
    <w:p>
      <w:pPr>
        <w:pStyle w:val="P30"/>
        <w:framePr w:w="3921" w:h="607" w:hRule="exact" w:wrap="none" w:vAnchor="page" w:hAnchor="margin" w:x="6800" w:y="14921"/>
        <w:rPr>
          <w:rStyle w:val="C3"/>
          <w:rtl w:val="0"/>
        </w:rPr>
      </w:pPr>
    </w:p>
    <w:p>
      <w:pPr>
        <w:pStyle w:val="P31"/>
        <w:framePr w:w="3839" w:h="480" w:hRule="exact" w:wrap="none" w:vAnchor="page" w:hAnchor="margin" w:x="6856" w:y="14977"/>
        <w:rPr>
          <w:rStyle w:val="C22"/>
          <w:rtl w:val="0"/>
        </w:rPr>
      </w:pPr>
      <w:r>
        <w:rPr>
          <w:rStyle w:val="C22"/>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7.7.2026 15:08:31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Příjmout a správně zúčtovat hotovostní platbu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a správně zúčtovat platbu v cizí měně</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Vystavit (ručně a v příslušeném systému) účetní doklad se všemi jeho náležitostmi</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platbu prostřednictvím platebního terminálu</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požadovaných agend (kniha hostů, resp. ubytovací deník)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Uvést náležitosti, které je nutné získat při registraci hosta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Provést registraci hosta do příslušné evidence (písemné a elektronické)</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831" w:hRule="exact" w:wrap="none" w:vAnchor="page" w:hAnchor="margin" w:x="45" w:y="7030"/>
        <w:rPr>
          <w:rStyle w:val="C3"/>
          <w:rtl w:val="0"/>
        </w:rPr>
      </w:pPr>
    </w:p>
    <w:p>
      <w:pPr>
        <w:pStyle w:val="P13"/>
        <w:framePr w:w="6658" w:h="704" w:hRule="exact" w:wrap="none" w:vAnchor="page" w:hAnchor="margin" w:x="71" w:y="7086"/>
        <w:rPr>
          <w:rStyle w:val="C11"/>
          <w:rtl w:val="0"/>
        </w:rPr>
      </w:pPr>
      <w:r>
        <w:rPr>
          <w:rStyle w:val="C11"/>
          <w:rtl w:val="0"/>
        </w:rPr>
        <w:t>c) Získané informace o hostech předat v požadované struktuře dalším kolegům k jejich práci (stravování - počty strávníků dle typu stravy, úklid - počty pokojů k úklidu a typ úklidu, wellness - typy a časy procedur)</w:t>
      </w:r>
    </w:p>
    <w:p>
      <w:pPr>
        <w:pStyle w:val="P28"/>
        <w:framePr w:w="3921" w:h="831" w:hRule="exact" w:wrap="none" w:vAnchor="page" w:hAnchor="margin" w:x="6800" w:y="7030"/>
        <w:rPr>
          <w:rStyle w:val="C3"/>
          <w:rtl w:val="0"/>
        </w:rPr>
      </w:pPr>
    </w:p>
    <w:p>
      <w:pPr>
        <w:pStyle w:val="P29"/>
        <w:framePr w:w="3839" w:h="704"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Ústní komunikace v cizím jazyce při výkonu práce v cestovním ruchu</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Simulovat rozhovor v cizím jazyce při práci v recepci</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Přeložit text vztahující se k práci v recepci v rozsahu 100 slov do cizího jazyka</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obě kritéria.</w:t>
      </w:r>
    </w:p>
    <w:p>
      <w:pPr>
        <w:pStyle w:val="P23"/>
        <w:framePr w:w="10710" w:h="340" w:hRule="exact" w:wrap="none" w:vAnchor="page" w:hAnchor="margin" w:x="28" w:y="10757"/>
        <w:rPr>
          <w:rStyle w:val="C18"/>
          <w:rtl w:val="0"/>
        </w:rPr>
      </w:pPr>
      <w:r>
        <w:rPr>
          <w:rStyle w:val="C18"/>
          <w:rtl w:val="0"/>
        </w:rPr>
        <w:t>Písemná komunikace v cizím jazyce při výkonu práce v cestovním ruchu</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Napsat dopis, vzkaz nebo sdělení (podle vlastního výběru) v rozsahu cca 50 slov</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Písemné ověření</w:t>
      </w:r>
    </w:p>
    <w:p>
      <w:pPr>
        <w:pStyle w:val="P32"/>
        <w:framePr w:w="10710" w:h="248" w:hRule="exact" w:wrap="none" w:vAnchor="page" w:hAnchor="margin" w:x="28" w:y="12293"/>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Recepční v hotelovém provozu, 7.7.2026 15:08:31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nejlépe však přímo na recepci ubytovacího zařízení. Všechna kritéria kompetencí ověřovaná praktickým přezkoušením musí být založená na modelovém příkladě, se kterým musí být uchazeč s předstihem alespoň 2 týdnů písemně obeznámen.</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jazyk(y) z následujícího výběru (Angličtina, Němčina, Italština, Španělština, Francouzština, Ruština, Portugalština, Čínština), ve kterém (kterých) bude ověřována jazyková způsobilost, tj. dvě poslední uvedené kompetence (Ústní komunikace v cizím jazyce při výkonu práce v cestovním ruchu; Písemná komunikace v cizím jazyce při výkonu práce v cestovním ruchu). Při ověřování kompetence Ústní komunikace v cizím jazyce při výkonu práce v cestovním ruchu, kriteria "simulovat rozhovor v cizím jazyce při práci v recepci" prokáže schopnost konverzovat na běžná témata řešená v recepci hotelu v délce 10 min. Zkoušený má na přípravu bezprostředně před rozhovorem 2 minuty. Při ověřování kompetence Písemná komunikace v cizím jazyce při výkonu práce v cestovním ruchu musí pro splnění kritéria "napsat dopis, vzkaz nebo sdělení (podle vlastního výběru) v rozsahu cca 50 slov". Text se bude vztahovat k práci recepční při komunikaci s klienty. Zpracovaný text bude srozumitelný, bude zachován správný slovosled, pravopis bez hrubých gramatických a stylistických chyb.</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B1 podle Společného evropského referenčního rámce pro jazyky a doloží její úspěšné vykonání příslušným certifikátem, lze ji pro účely této profesní kvalifikace uznat v plném rozsahu a uchazeč nemusí prokazovat dvě poslední uvedené kompetence: ústní komunikace v cizím jazyce při výkonu práce, písemná komunikace v cizím jazyce při výkonu práce (viz výše).</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rozhodující pro ověření jazykových kompetencí.</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Recepční v hotelovém provozu, 7.7.2026 15:08:31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těchto podmínek:</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nebo cestovní ruch a alespoň 8 let odborné praxe jako recepční v zařízení kategorie minimálně 3* 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odborné praxe jako recepční v zařízení kategorie minimálně 3*podle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recepční v zařízení kategorie minimálně 3* 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Recepční v hotelovém provozu + střední vzdělání s maturitní zkouškou a alespoň 5 let praxe jako vedoucí recepce v zařízení kategorie minimálně 3* podle jednotné klasifikace provozoven,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0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zázemí pro provedení zkoušky:</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místo</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s pobočkovou ústřednou</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•Platební terminál</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sestava nebo notebook</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a scanner</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hotelové evidence nebo jeho simulace na PC</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Recepční v hotelovém provozu, 7.7.2026 15:08:31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Recepční v hotelovém provozu, 7.7.2026 15:08:31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OREA HOTELS,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BeeMedia, s. r. o., Divize BeeConsulting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Jaroslav Vaculka, OSVČ, odborný konzultant pro oblast hotelnictví a cestovní ruch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Bernau,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Recepční v hotelovém provozu, 7.7.2026 15:08:31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1B1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1C559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5BE9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