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6EAFD" Type="http://schemas.openxmlformats.org/officeDocument/2006/relationships/officeDocument" Target="/word/document.xml" /><Relationship Id="coreR47D6EAFD" Type="http://schemas.openxmlformats.org/package/2006/relationships/metadata/core-properties" Target="/docProps/core.xml" /><Relationship Id="customR47D6E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a oprav klempířských konstrukcí předepsanými normami a výrobci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konstrukčních řešeních plechových fasád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měrných jednotek fasády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fasádními klempířskými materiály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podkladu plechových fasád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20.10.2026 10:25:16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předložit: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 a může použít vlastní osobní ochranné pracovní prostředky odpovídající prováděným pracím.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na cvičné stěně nebo na reálné stavbě.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střech- základní ustanovení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3610 Navrhování klempířských konstrukcí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provedení prací.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20.10.2026 10:25:16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20.10.2026 10:25:16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