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D86EFC" Type="http://schemas.openxmlformats.org/officeDocument/2006/relationships/officeDocument" Target="/word/document.xml" /><Relationship Id="coreR7DD86EFC" Type="http://schemas.openxmlformats.org/package/2006/relationships/metadata/core-properties" Target="/docProps/core.xml" /><Relationship Id="customR7DD86E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plechových fasád (kód: 36-104-H)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a oprav klempířských konstrukcí předepsanými normami a výrobci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konstrukčních řešeních plechových fasád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klempířských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měrných jednotek fasády a spotřeby materiálů, zhotovení kladečského plánu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BOZ při práci ve výškách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Manipulace s fasádními klempířskými materiály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klempířských materiálů měkkým pájením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Zhotovování podkladu plechových fasád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Upravování rozměrů a tvarů prvků plechových fasád ručním a mechanizovaným nářadím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Montáž plechových fasád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Oplechování oken a prostupů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 do: 17.10.2024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10:24:36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předpisy, musí uchazeč předložit: doklad o všeobecném školení z BOZ při práci ve výškách dle NV 362/2005 Sb., o bližších požadavcích na bezpečnost a ochranu zdraví při práci na pracovištích s nebezpečím pádu z výšky nebo do hloubky, ve znění pozdějších přepisů.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 a může použít vlastní osobní ochranné pracovní prostředky odpovídající prováděným pracím.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na cvičné stěně nebo na reálné stavbě.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1901 Navrhování střech- základní ustanovení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3610 Navrhování klempířských konstrukcí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Sb., o bližších požadavcích na bezpečnost a ochranu zdraví při práci s nebezpečím pádu z výšky nebo do hloubky, ve znění pozdějších přepisů.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Podmínkou úspěšného hodnocení je bezpodmínečné dodržování předpisů BOZP, používání osobních ochranných pracovních prostředků, dodržování předpisů požární ochrany a hygieny práce během zkoušky. Nedílnou součástí hodnocení je hodnocení kvality provedení prací.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10:24:36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10:24:36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