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51181A" Type="http://schemas.openxmlformats.org/officeDocument/2006/relationships/officeDocument" Target="/word/document.xml" /><Relationship Id="coreR1651181A" Type="http://schemas.openxmlformats.org/package/2006/relationships/metadata/core-properties" Target="/docProps/core.xml" /><Relationship Id="customR165118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Lihovarník (kód: 29-068-H)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Lihovarník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k výrobě lihu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mlecího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ztekucovacího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zcukřovacího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dávkování surovin pro fermentaci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Nastavení parametrů pro provoz destilace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lihu,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při výrobě lihu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Lihovarník, 20.10.2026 12:56:21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http://katalog.nsp.cz/karta_p.aspx?id_jp=101896&amp;kod_sm1=28).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Zkouška probíhá v souladu se zákonem o lihu č. 61/1997 Sb., ve znění pozdějších předpisů.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 navazujícími činnostmi vedoucími k výrobě lihu.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zajistí kvalitu finálního potravinářského výrobku.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Lihovarník, 20.10.2026 12:56:21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Stock Plzeň - Božkov,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Lihovarník, 20.10.2026 12:56:21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