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3F19AA" Type="http://schemas.openxmlformats.org/officeDocument/2006/relationships/officeDocument" Target="/word/document.xml" /><Relationship Id="coreR433F19AA" Type="http://schemas.openxmlformats.org/package/2006/relationships/metadata/core-properties" Target="/docProps/core.xml" /><Relationship Id="customR433F19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Likérník/likérnice (kód: 29-069-H)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připravu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dávkování lihu a dalších surovin pro výrobu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vody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lihovin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hotových výrobků při výrobě lihovin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lihovin,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při výrobě lihovin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20.10.2026 12:35:03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hotového výrobku – stanovené lihoviny.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20.10.2026 12:35:03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20.10.2026 12:35:03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