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E2743" Type="http://schemas.openxmlformats.org/officeDocument/2006/relationships/officeDocument" Target="/word/document.xml" /><Relationship Id="coreR46CE2743" Type="http://schemas.openxmlformats.org/package/2006/relationships/metadata/core-properties" Target="/docProps/core.xml" /><Relationship Id="customR46CE27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do 1000V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přechodu svazkových vodičů na zemní kabel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Výměna pojistkových spodků v kabelových skříních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přípojky odběratele z kabelu NN pomocí odbočovací svorky a odbočné spojky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průběžné spojky na plastovém kabelu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Výměna vyhřátého kabelového oka v jedné fázi bez přerušení proudové zátěže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1000V,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této pozice je omezen těmito onemocněními: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oběhové soustavy, závažná endokrinní onemocnění, závažná onemocnění dýchacích cest a plic, závažná onemocnění ledvin a močových cest, závažná degenerativní a zánětlivá onemocnění pohybového systému.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elektrotechnickou způsobilost podle vyhlášky 50/1978 Sb., § 6.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1000V,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Elektroservis-Jan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1000V,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