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8420F" Type="http://schemas.openxmlformats.org/officeDocument/2006/relationships/officeDocument" Target="/word/document.xml" /><Relationship Id="coreR45C8420F" Type="http://schemas.openxmlformats.org/package/2006/relationships/metadata/core-properties" Target="/docProps/core.xml" /><Relationship Id="customR45C842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do 1000 V, 20.10.2026 10:24:54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20.10.2026 10:24:54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20.10.2026 10:24:54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prací pod napětím NN do 1000 V, 20.10.2026 10:24:54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realizována na cvičném nebo reálném pracovišti.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prací pod napětím NN do 1000 V, 20.10.2026 10:24:54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do 1000 V, 20.10.2026 10:24:54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do 1000 V, 20.10.2026 10:24:54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Montér/montérka prací pod napětím NN do 1000 V, 20.10.2026 10:24:54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3CE0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9AD5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C1EB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33E2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13BCD6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4546B8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