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B81BB" Type="http://schemas.openxmlformats.org/officeDocument/2006/relationships/officeDocument" Target="/word/document.xml" /><Relationship Id="coreR10B81BB" Type="http://schemas.openxmlformats.org/package/2006/relationships/metadata/core-properties" Target="/docProps/core.xml" /><Relationship Id="customR10B81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14.03.2020</w:t>
      </w:r>
    </w:p>
    <w:p>
      <w:pPr>
        <w:pStyle w:val="P21"/>
        <w:framePr w:w="7654" w:h="331" w:hRule="exact" w:wrap="none" w:vAnchor="page" w:hAnchor="margin" w:x="28" w:y="15940"/>
        <w:rPr>
          <w:rStyle w:val="C16"/>
          <w:rtl w:val="0"/>
        </w:rPr>
      </w:pPr>
      <w:r>
        <w:rPr>
          <w:rStyle w:val="C16"/>
          <w:rtl w:val="0"/>
        </w:rPr>
        <w:t>Kurýr, 20.8.2026 20:53:33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přípravu jízdního kola, motocyklu a automobilu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Předvést předání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Předvést předání drobných nákupů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Definovat základní hygienické předpisy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Rozvoz a sběr standardních a expresních zásilek</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Vysvětlit způsob sběru standardních zásilek</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Vysvětlit způsob sběru expresních zásilek</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Vysvětlit způsob rozvozu standardních zásilek</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w:t>
      </w:r>
    </w:p>
    <w:p>
      <w:pPr>
        <w:pStyle w:val="P16"/>
        <w:framePr w:w="6710" w:h="376" w:hRule="exact" w:wrap="none" w:vAnchor="page" w:hAnchor="margin" w:x="45" w:y="9643"/>
        <w:rPr>
          <w:rStyle w:val="C3"/>
          <w:rtl w:val="0"/>
        </w:rPr>
      </w:pPr>
    </w:p>
    <w:p>
      <w:pPr>
        <w:pStyle w:val="P17"/>
        <w:framePr w:w="6658" w:h="249" w:hRule="exact" w:wrap="none" w:vAnchor="page" w:hAnchor="margin" w:x="71" w:y="9699"/>
        <w:rPr>
          <w:rStyle w:val="C13"/>
          <w:rtl w:val="0"/>
        </w:rPr>
      </w:pPr>
      <w:r>
        <w:rPr>
          <w:rStyle w:val="C13"/>
          <w:rtl w:val="0"/>
        </w:rPr>
        <w:t>d) Vysvětlit způsob rozvozu expresních zásilek</w:t>
      </w:r>
    </w:p>
    <w:p>
      <w:pPr>
        <w:pStyle w:val="P30"/>
        <w:framePr w:w="3921" w:h="376" w:hRule="exact" w:wrap="none" w:vAnchor="page" w:hAnchor="margin" w:x="6800" w:y="9643"/>
        <w:rPr>
          <w:rStyle w:val="C3"/>
          <w:rtl w:val="0"/>
        </w:rPr>
      </w:pPr>
    </w:p>
    <w:p>
      <w:pPr>
        <w:pStyle w:val="P31"/>
        <w:framePr w:w="3839" w:h="249" w:hRule="exact" w:wrap="none" w:vAnchor="page" w:hAnchor="margin" w:x="6856" w:y="9699"/>
        <w:rPr>
          <w:rStyle w:val="C22"/>
          <w:rtl w:val="0"/>
        </w:rPr>
      </w:pPr>
      <w:r>
        <w:rPr>
          <w:rStyle w:val="C22"/>
          <w:rtl w:val="0"/>
        </w:rPr>
        <w:t>Ústní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e) Předvést způsob přijímání a předávání standardních zásilek</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f) Předvést způsob přijímání a předávání expresních zásilek</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j) Předvést práci s příslušnou dokumentací související s rozvozem a sběrem standardních a expresních zásilek dle zadání</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32"/>
        <w:framePr w:w="10710" w:h="248" w:hRule="exact" w:wrap="none" w:vAnchor="page" w:hAnchor="margin" w:x="28" w:y="13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20.8.2026 20:53:33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Předvést způsob příjmu bezhotovostních plateb</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souvisejícími doklady 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všecnna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Vyjmenovat základní předpisy a podmínky pro doručování zásilek</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Písemné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Vysvětlit zásady dodržování BOZP při kurýrní službě</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d) Prokázat znalost manipulačních, výstražných a bezpečnostních značek na zásilkách</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20.8.2026 20:53:33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http://katalog.nsp.cz/karta_p.aspx?id_jp=30605).</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10 zádání modelových situací, která budou obsahovat různé úkoly z oblastí činnosti kurýra (v souladu s uvedenými kompetencemi a jednotlivými kritérii hodnocení), na kterých se budou postupně ověřovat jednotlivé kompetence.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před zahájením zkoušky vylosuje jedno zadání.</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kladen důraz na praktické předvedení. Praktické předvedení probíhá simulováním konkrétních situací formou hraných scének.</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Úkol je splněn, když uchazeč zvládne modelovou situaci dle předepsaného scénáře s definovaným výsledkem.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Kurýr, 20.8.2026 20:53:33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 praxí v délce minimálně 5 let v oblasti logistiky nebo oblasti kurýrní služby nebo ve funkci učitele praktického vyučování nebo odborného výcviku v oblasti technologiie dopravy, přepravy nebo logistiky, z toho minimálně jeden rok v období posledních dvou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praxí v délce minimálně 5 let v oblasti logistiky nebo oblasti kurýrní služby nebo ve funkci učitele odborných předmětů v oblasti technologiie dopravy, přepravy nebo logistiky, z toho minimálně jeden rok v období posledních dvou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6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studijní materiály (odborné publikace, normy, dokumenty, skripta, sylaby), pomůcky pro simulaci činnosti kurýra (scénáře pro hrané scénky, vzory dopisů, makety zásilek, vzory tiskopisů, makety peněz, vzory manipulačních, výstražných a bezpečnostních značek) v tištěné nebo elektronické podobě.</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103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Kurýr, 20.8.2026 20:53:33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Kurýr, 20.8.2026 20:53:33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pStyle w:val="P21"/>
        <w:framePr w:w="7654" w:h="331" w:hRule="exact" w:wrap="none" w:vAnchor="page" w:hAnchor="margin" w:x="28" w:y="15940"/>
        <w:rPr>
          <w:rStyle w:val="C16"/>
          <w:rtl w:val="0"/>
        </w:rPr>
      </w:pPr>
      <w:r>
        <w:rPr>
          <w:rStyle w:val="C16"/>
          <w:rtl w:val="0"/>
        </w:rPr>
        <w:t>Kurýr, 20.8.2026 20:53:33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640D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855C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