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454F69" Type="http://schemas.openxmlformats.org/officeDocument/2006/relationships/officeDocument" Target="/word/document.xml" /><Relationship Id="coreR15454F69" Type="http://schemas.openxmlformats.org/package/2006/relationships/metadata/core-properties" Target="/docProps/core.xml" /><Relationship Id="customR15454F6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Agronom/agronomka pro obiloviny (kód: 41-070-M)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agronom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druzích obilovin a jejich nárocích na půdní a povětrnostní podmínky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výživy a hnojení s ohledem na stanoviště, průběh vegetace, růst a vývoj obilovin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technologického postupu pěstování obilovin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Diagnostika škodlivých činitelů v obilovinách a ošetřování proti nim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Organizace sklizně obilovin a posklizňové úpravy obilovin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provozní dokumentace v rostlinné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Zjišťování ekonomických ukazatelů pěstování obilovin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a odborné vedení pracovníků zajišťujících rostlinnou výrobu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obiloviny, 28.9.2026 11:34:56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"https://www.nsp.cz/jednotka-prace/agronom"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https://www.nsp.cz/jednotka-prace/agronom#zdravotni-zpusobilost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Vlastní zkouška je zaměřena především na ověření řídicích a organizačních dovedností nutných pro zajištění pěstování obilovin v zemědělském závodě. Podklady pro ověřování jednotlivých kompetencí budou vycházet z podmínek konkrétního zemědělského závodu. 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Charakteristika obilovin a jejich nároků na půdní a povětrnostní podmínky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kritérium b) ověřeno s využitím vzorků, v porostu a případně i s využitím obrazové dokumentace. Uchazeč bude poznávat minimálně 6 vzorků semen obilovin a minimálně 6 rostlin obilnin.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výživy a hnojení s ohledem na stanoviště, průběh vegetace, růst a vývoj obilovin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 dispozici vzorový rozbor půdy a Rámcová metodika výživy rostlin a hnojení.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škodlivých činitelů v obilovinách a ošetřování proti nim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 ověření kritéria c) k dispozici seznam přípravků na ochranu rostlin, platný pro aktuální rok. Zadávání pokynu k provedení konkrétního zásahu v porostu bude v úrovni modelové situace. V kritériu a) bude uchazeč určovat minimálně 10 druhů plevelů a minimálně 10 vzorků napadených rostlin chorobami a škůdci, případně jejich obrazovou dokumentaci.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Organizace výživy a hnojení s ohledem na stanoviště, průběh vegetace, růst a vývoj obilovin, Návrh technologického postupu pěstování obilovin, Vedení provozní dokumentace v rostlinné výrobě, Zjišťování ekonomických ukazatelů pěstování obilovin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bude uchazeč v průběhu zkoušky používat počítač s přístupem na internet.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Zkoušku je vhodné konat ve druhém čtvrtletí kalendářního roku s ohledem na agrotechnické lhůty.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obiloviny, 28.9.2026 11:34:56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Regionální agrární komora Královéhradeckého kraje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Zemědělské družstvo Rosice u Chrasti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Školní statek Humpolec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Zemědělské družstvo Trstěnice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obiloviny, 28.9.2026 11:34:56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