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E7EA33" Type="http://schemas.openxmlformats.org/officeDocument/2006/relationships/officeDocument" Target="/word/document.xml" /><Relationship Id="coreR3CE7EA33" Type="http://schemas.openxmlformats.org/package/2006/relationships/metadata/core-properties" Target="/docProps/core.xml" /><Relationship Id="customR3CE7EA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Dozorce/dozorkyně depa (kód: 37-033-M)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Dozorčí přepravy, depa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 pro činnost Dozorce depa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oběhu a technických parametrech železničních souprav a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normách a v technické dokumentaci železničních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stavu hnacích vozidel a jejich výběr pro vlakové soupravy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Koordinace odstavování kolejových vozidel v obvodu depa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Dozorce/dozorkyně depa, 17.8.2026 22:29:54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 pro činnost Dozorce depa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nejdůležitější předpisy a dokumenty státní legislativy pro železniční dopravu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základní terminologie železniční dopravy (námezník, návěstidlo, výhybka, výkolejka, volný schůdný manipulační prostor, průjezdný průřez; posun, posun mezi dopravnami, přestavná jízda apod.)</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Vysvětlit organizaci práce a pracovních postupů při provozování železniční dopravy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Vysvětlit územní působnost železničních dopravců</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Orientace v oběhu a technických parametrech železničních souprav a vozidel</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376" w:hRule="exact" w:wrap="none" w:vAnchor="page" w:hAnchor="margin" w:x="45" w:y="7313"/>
        <w:rPr>
          <w:rStyle w:val="C3"/>
          <w:rtl w:val="0"/>
        </w:rPr>
      </w:pPr>
    </w:p>
    <w:p>
      <w:pPr>
        <w:pStyle w:val="P13"/>
        <w:framePr w:w="6658" w:h="249" w:hRule="exact" w:wrap="none" w:vAnchor="page" w:hAnchor="margin" w:x="71" w:y="7369"/>
        <w:rPr>
          <w:rStyle w:val="C11"/>
          <w:rtl w:val="0"/>
        </w:rPr>
      </w:pPr>
      <w:r>
        <w:rPr>
          <w:rStyle w:val="C11"/>
          <w:rtl w:val="0"/>
        </w:rPr>
        <w:t>a) Vysvětlit podstatu oběhu železničních souprav</w:t>
      </w:r>
    </w:p>
    <w:p>
      <w:pPr>
        <w:pStyle w:val="P28"/>
        <w:framePr w:w="3921" w:h="376" w:hRule="exact" w:wrap="none" w:vAnchor="page" w:hAnchor="margin" w:x="6800" w:y="7313"/>
        <w:rPr>
          <w:rStyle w:val="C3"/>
          <w:rtl w:val="0"/>
        </w:rPr>
      </w:pPr>
    </w:p>
    <w:p>
      <w:pPr>
        <w:pStyle w:val="P29"/>
        <w:framePr w:w="3839" w:h="249" w:hRule="exact" w:wrap="none" w:vAnchor="page" w:hAnchor="margin" w:x="6856" w:y="7369"/>
        <w:rPr>
          <w:rStyle w:val="C21"/>
          <w:rtl w:val="0"/>
        </w:rPr>
      </w:pPr>
      <w:r>
        <w:rPr>
          <w:rStyle w:val="C21"/>
          <w:rtl w:val="0"/>
        </w:rPr>
        <w:t>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Prokázat znalost technických parametrů železničních souprav a obsluhovat zařízení (osvětlení, klimatizace atd.)</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Praktické předvedení a ústní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c) Zpracovat a vyhotovit náležitosti pro vlakové soupravy</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Orientace v normách a v technické dokumentaci železničních vozidel</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Vyjmenovat nejdůležitější normy a technickou dokumentaci železničních vozidel</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Písemné ověření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b) Prokázat znalost nejdůležitějších norem a technické dokumentace železničních vozidel</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Ústní ověření</w:t>
      </w:r>
    </w:p>
    <w:p>
      <w:pPr>
        <w:pStyle w:val="P32"/>
        <w:framePr w:w="10710" w:h="248" w:hRule="exact" w:wrap="none" w:vAnchor="page" w:hAnchor="margin" w:x="28" w:y="11364"/>
        <w:rPr>
          <w:rStyle w:val="C23"/>
          <w:rtl w:val="0"/>
        </w:rPr>
      </w:pPr>
      <w:r>
        <w:rPr>
          <w:rStyle w:val="C23"/>
          <w:rtl w:val="0"/>
        </w:rPr>
        <w:t>Je třeba splnit obě kritéria.</w:t>
      </w:r>
    </w:p>
    <w:p>
      <w:pPr>
        <w:pStyle w:val="P23"/>
        <w:framePr w:w="10710" w:h="340" w:hRule="exact" w:wrap="none" w:vAnchor="page" w:hAnchor="margin" w:x="28" w:y="11799"/>
        <w:rPr>
          <w:rStyle w:val="C18"/>
          <w:rtl w:val="0"/>
        </w:rPr>
      </w:pPr>
      <w:r>
        <w:rPr>
          <w:rStyle w:val="C18"/>
          <w:rtl w:val="0"/>
        </w:rPr>
        <w:t>Kontrola stavu hnacích vozidel a jejich výběr pro vlakové soupravy</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Vysvětlit zásady a pravidla sestavování vlakových souprav</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Ústní ověření</w:t>
      </w:r>
    </w:p>
    <w:p>
      <w:pPr>
        <w:pStyle w:val="P16"/>
        <w:framePr w:w="6710" w:h="376" w:hRule="exact" w:wrap="none" w:vAnchor="page" w:hAnchor="margin" w:x="45" w:y="12991"/>
        <w:rPr>
          <w:rStyle w:val="C3"/>
          <w:rtl w:val="0"/>
        </w:rPr>
      </w:pPr>
    </w:p>
    <w:p>
      <w:pPr>
        <w:pStyle w:val="P17"/>
        <w:framePr w:w="6658" w:h="249" w:hRule="exact" w:wrap="none" w:vAnchor="page" w:hAnchor="margin" w:x="71" w:y="13047"/>
        <w:rPr>
          <w:rStyle w:val="C13"/>
          <w:rtl w:val="0"/>
        </w:rPr>
      </w:pPr>
      <w:r>
        <w:rPr>
          <w:rStyle w:val="C13"/>
          <w:rtl w:val="0"/>
        </w:rPr>
        <w:t>b) Předvést a vysvětlit zásady kontroly stavu železničních vozidel</w:t>
      </w:r>
    </w:p>
    <w:p>
      <w:pPr>
        <w:pStyle w:val="P30"/>
        <w:framePr w:w="3921" w:h="376" w:hRule="exact" w:wrap="none" w:vAnchor="page" w:hAnchor="margin" w:x="6800" w:y="12991"/>
        <w:rPr>
          <w:rStyle w:val="C3"/>
          <w:rtl w:val="0"/>
        </w:rPr>
      </w:pPr>
    </w:p>
    <w:p>
      <w:pPr>
        <w:pStyle w:val="P31"/>
        <w:framePr w:w="3839" w:h="249" w:hRule="exact" w:wrap="none" w:vAnchor="page" w:hAnchor="margin" w:x="6856" w:y="13047"/>
        <w:rPr>
          <w:rStyle w:val="C22"/>
          <w:rtl w:val="0"/>
        </w:rPr>
      </w:pPr>
      <w:r>
        <w:rPr>
          <w:rStyle w:val="C22"/>
          <w:rtl w:val="0"/>
        </w:rPr>
        <w:t>Praktické předvedení a ústní ověření</w:t>
      </w:r>
    </w:p>
    <w:p>
      <w:pPr>
        <w:pStyle w:val="P12"/>
        <w:framePr w:w="6710" w:h="376" w:hRule="exact" w:wrap="none" w:vAnchor="page" w:hAnchor="margin" w:x="45" w:y="13367"/>
        <w:rPr>
          <w:rStyle w:val="C3"/>
          <w:rtl w:val="0"/>
        </w:rPr>
      </w:pPr>
    </w:p>
    <w:p>
      <w:pPr>
        <w:pStyle w:val="P13"/>
        <w:framePr w:w="6658" w:h="249" w:hRule="exact" w:wrap="none" w:vAnchor="page" w:hAnchor="margin" w:x="71" w:y="13423"/>
        <w:rPr>
          <w:rStyle w:val="C11"/>
          <w:rtl w:val="0"/>
        </w:rPr>
      </w:pPr>
      <w:r>
        <w:rPr>
          <w:rStyle w:val="C11"/>
          <w:rtl w:val="0"/>
        </w:rPr>
        <w:t>c) Popsat zajištění činnosti pri mimořádnostech v železniční dopravě</w:t>
      </w:r>
    </w:p>
    <w:p>
      <w:pPr>
        <w:pStyle w:val="P28"/>
        <w:framePr w:w="3921" w:h="376" w:hRule="exact" w:wrap="none" w:vAnchor="page" w:hAnchor="margin" w:x="6800" w:y="13367"/>
        <w:rPr>
          <w:rStyle w:val="C3"/>
          <w:rtl w:val="0"/>
        </w:rPr>
      </w:pPr>
    </w:p>
    <w:p>
      <w:pPr>
        <w:pStyle w:val="P29"/>
        <w:framePr w:w="3839" w:h="249" w:hRule="exact" w:wrap="none" w:vAnchor="page" w:hAnchor="margin" w:x="6856" w:y="13423"/>
        <w:rPr>
          <w:rStyle w:val="C21"/>
          <w:rtl w:val="0"/>
        </w:rPr>
      </w:pPr>
      <w:r>
        <w:rPr>
          <w:rStyle w:val="C21"/>
          <w:rtl w:val="0"/>
        </w:rPr>
        <w:t>Ústní ověření</w:t>
      </w:r>
    </w:p>
    <w:p>
      <w:pPr>
        <w:pStyle w:val="P32"/>
        <w:framePr w:w="10710" w:h="248" w:hRule="exact" w:wrap="none" w:vAnchor="page" w:hAnchor="margin" w:x="28" w:y="13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Dozorce/dozorkyně depa, 17.8.2026 22:29:54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Koordinace odstavování kolejových vozidel v obvodu depa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odstavení kolejových vozidel a posunu v depu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proces koordinace posunu vozidel pro potřebu opravárenských zásahů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dodržování řadicích prací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stavění posunové cesty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Dozorce/dozorkyně depa, 17.8.2026 22:29:54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musí prokazatelně doložit absolvování vstupního školení bezpečnosti práce pro osoby vstupující na provozovanou železniční dopravní cestu, jehož součástí jsou zejména podmínky pro bezpečnost a ochranu zdraví při práci, požární ochrany (PO) a poskytování první pomoci. Zdravotní způsobilost je vyžadována (odkaz na povolání v NSP - http://katalog.nsp.cz/karta_tp.aspx?id_jp=5338&amp;kod_sm1=14).</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musí být ověřována v navazujících činnostech s využitím daných technologických postupů zejména v oblasti provozování drážní dopravy.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i k časovému hledisku zvládání operací.</w:t>
      </w:r>
    </w:p>
    <w:p>
      <w:pPr>
        <w:pStyle w:val="P33"/>
        <w:framePr w:w="10766" w:h="1837"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49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0"/>
        <w:rPr>
          <w:rStyle w:val="C3"/>
          <w:rtl w:val="0"/>
        </w:rPr>
      </w:pPr>
    </w:p>
    <w:p>
      <w:pPr>
        <w:pStyle w:val="P35"/>
        <w:framePr w:w="10710" w:h="340" w:hRule="exact" w:wrap="none" w:vAnchor="page" w:hAnchor="margin" w:x="28" w:y="8490"/>
        <w:rPr>
          <w:rStyle w:val="C25"/>
          <w:rtl w:val="0"/>
        </w:rPr>
      </w:pPr>
      <w:r>
        <w:rPr>
          <w:rStyle w:val="C25"/>
          <w:rtl w:val="0"/>
        </w:rPr>
        <w:t>Počet zkoušejících</w:t>
      </w:r>
    </w:p>
    <w:p>
      <w:pPr>
        <w:keepNext w:val="0"/>
        <w:keepLines w:val="0"/>
        <w:framePr w:w="10766" w:h="1036" w:hRule="exact" w:wrap="none" w:vAnchor="page" w:hAnchor="margin" w:x="0" w:y="8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Dozorce/dozorkyně depa, 17.8.2026 22:29:54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výučným listem s odbornou praxí v délce minimálně 5 let v pozici vedoucí posunu, vedoucí obsluhy nákladních vlaků, nebo ve vyšší kvalifikaci, která zahrnuje požadavky na tento kvalifikační stupeň (např. výpravčí) v oblasti provozování železniční dopravy nebo ve funkci učitele odborného výcviku v oblasti železniční dopravy, z toho minimálně tři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provozování dráhy s odbornou praxí v délce minimálně 5 let v oblasti provozování dráhy nebo ve funkci učitele praktického vyučování nebo odborného výcviku v oblasti provozování dráhy, z toho minimálně dva roky v období posledních pěti let před podáním žádosti o udělení autorizace.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provozování dráhy s odbornou praxí v délce minimálně 5 let v oblasti provozování dráhy nebo ve funkci učitele odborných předmětů, praktického vyučování nebo odborného výcviku v oblasti provozování dráhy, z toho minimálně jeden rok v období posledních dvou let před podáním žádosti o udělení autorizace.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640"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PC s přístupem na internet a dokumenty uvedené v hodnotícím standardu této profesní kvalifikace v aktuálním znění v tištěné nebo elektronické podobě, formuláře pro praktické vyplnění.</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pracoviště, umožňující praktické předvedení stavění posunové cesty ručním způsobem a pomocí technického zařízení.</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k dispozici železniční vozidla, na kterých se bude předvádět obsluha zařízení železničních vozidel a kontrola stavu železničních vozidel.</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Dozorce/dozorkyně depa, 17.8.2026 22:29:54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Dozorce/dozorkyně depa, 17.8.2026 22:29:54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Dozorce/dozorkyně depa, 17.8.2026 22:29:54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D36E2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2E8A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