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E69C8C" Type="http://schemas.openxmlformats.org/officeDocument/2006/relationships/officeDocument" Target="/word/document.xml" /><Relationship Id="coreR7DE69C8C" Type="http://schemas.openxmlformats.org/package/2006/relationships/metadata/core-properties" Target="/docProps/core.xml" /><Relationship Id="customR7DE69C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 studené kuchyně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produktů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estetická úprava studených pokrmů pro slavnostní příležitosti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 do: 06.04.2023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9:51:40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http://katalog.nsp.cz/karta_tp.aspx?id_jp=101932).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 Pro ověření kompetence Příprava a estetická úprava studených pokrmů pro slavnostní příležitosti u kritéria Navrhnout vhodné studené pokrmy pro danou příležitost uchazeč vypracuje úkol, který mu nejméně dva týdny před konáním zkoušky písemně zadá autorizovaná osoba / autorizovaný zástupce. Uchazeč v něm charakterizuje příležitost, při níž se uplatňují výrobky studené kuchyně, uvede alespoň 5 výrobků studené kuchyně, které charakterizuje, popíše jejich technologický postup a způsob estetické úpravy pro podávání. Jeden z pokrmů si uchazeč předem vybere a u zkoušky připraví.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uchazeči zadá další dva pokrmy studené kuchyně z běžných výrobků ( Příprava produktů běžné studené kuchyně) např. majonézové saláty, obložené chlebíčky, plněná vejce, zelenina ( Příprava a estetická úprava studených pokrmů pro slavnostní příležitosti ) jeden ze slavnostních výrobků ( např. paštiky, galantina), které u zkoušky připraví. Počet připravovaných porcí/kusů od každého zadaného výrobku je 10. 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 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9:51:40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 a.s.,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9:51:40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