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1EE117" Type="http://schemas.openxmlformats.org/officeDocument/2006/relationships/officeDocument" Target="/word/document.xml" /><Relationship Id="coreR1D1EE117" Type="http://schemas.openxmlformats.org/package/2006/relationships/metadata/core-properties" Target="/docProps/core.xml" /><Relationship Id="customR1D1EE1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rytec (kód: 82-021-H)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Tvorba návrhu rytiny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technických a výtvarných podkladech pro provádění uměleckořemeslných ryteckých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nářadí, nástrojů, pomůcek a materiálů pro zhotovení rytiny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nástrojů a nářadí pro různé druhy rytin s ohledem na materiál daného výrobku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a ruční obrábění kovů při provádění ryteckých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rytin do hloubky, rytin na výšku a reliéfních rytin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Povrchové úpravy uměleckořemeslných rytých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Rytí nekovových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Umělecký rytec, 21.6.2026 1:02:05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Tvorba návrhu rytiny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výtvarný návrh rytiny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Zařadit předložený rytý předmět (na fotografii) do odpovídajícího slohového období, popsat hlavní znaky zjištěného období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obecné rozdělení rytin podle způsobu tisku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technických a výtvarných podkladech pro provádění uměleckořemeslných ryteckých prací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Vyjmenovat rytiny, jejichž výrobu upravuje zákon a popsat význam této úpravy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Uvést zákony související s rytím zbraní (týká se přechovávání a ukládání zbraní, zachování značek na zbraních)</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Přečíst jednoduchý technický výkres předmětu z oboru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různé způsoby přenášení návrhů</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Připravit povrch předmětu pro rytí</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Přenést návrh rytiny na předmět zvoleným technologickým postupem</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 s ústním vysvětlením</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Volba postupu práce, nářadí, nástrojů, pomůcek a materiálů pro zhotovení rytiny</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6"/>
        <w:rPr>
          <w:rStyle w:val="C3"/>
          <w:rtl w:val="0"/>
        </w:rPr>
      </w:pPr>
    </w:p>
    <w:p>
      <w:pPr>
        <w:pStyle w:val="P13"/>
        <w:framePr w:w="6658" w:h="249" w:hRule="exact" w:wrap="none" w:vAnchor="page" w:hAnchor="margin" w:x="71" w:y="11962"/>
        <w:rPr>
          <w:rStyle w:val="C11"/>
          <w:rtl w:val="0"/>
        </w:rPr>
      </w:pPr>
      <w:r>
        <w:rPr>
          <w:rStyle w:val="C11"/>
          <w:rtl w:val="0"/>
        </w:rPr>
        <w:t>a) Zvolit pracovní postup a posloupnost jednotlivých pracovních operací</w:t>
      </w:r>
    </w:p>
    <w:p>
      <w:pPr>
        <w:pStyle w:val="P28"/>
        <w:framePr w:w="3921" w:h="376" w:hRule="exact" w:wrap="none" w:vAnchor="page" w:hAnchor="margin" w:x="6800" w:y="11906"/>
        <w:rPr>
          <w:rStyle w:val="C3"/>
          <w:rtl w:val="0"/>
        </w:rPr>
      </w:pPr>
    </w:p>
    <w:p>
      <w:pPr>
        <w:pStyle w:val="P29"/>
        <w:framePr w:w="3839" w:h="249" w:hRule="exact" w:wrap="none" w:vAnchor="page" w:hAnchor="margin" w:x="6856" w:y="11962"/>
        <w:rPr>
          <w:rStyle w:val="C21"/>
          <w:rtl w:val="0"/>
        </w:rPr>
      </w:pPr>
      <w:r>
        <w:rPr>
          <w:rStyle w:val="C21"/>
          <w:rtl w:val="0"/>
        </w:rPr>
        <w:t>Praktické předvedení</w:t>
      </w:r>
    </w:p>
    <w:p>
      <w:pPr>
        <w:pStyle w:val="P16"/>
        <w:framePr w:w="6710" w:h="376" w:hRule="exact" w:wrap="none" w:vAnchor="page" w:hAnchor="margin" w:x="45" w:y="12282"/>
        <w:rPr>
          <w:rStyle w:val="C3"/>
          <w:rtl w:val="0"/>
        </w:rPr>
      </w:pPr>
    </w:p>
    <w:p>
      <w:pPr>
        <w:pStyle w:val="P17"/>
        <w:framePr w:w="6658" w:h="249" w:hRule="exact" w:wrap="none" w:vAnchor="page" w:hAnchor="margin" w:x="71" w:y="12338"/>
        <w:rPr>
          <w:rStyle w:val="C13"/>
          <w:rtl w:val="0"/>
        </w:rPr>
      </w:pPr>
      <w:r>
        <w:rPr>
          <w:rStyle w:val="C13"/>
          <w:rtl w:val="0"/>
        </w:rPr>
        <w:t>b) Zvolit vhodný materiál, nářadí a způsob upínání</w:t>
      </w:r>
    </w:p>
    <w:p>
      <w:pPr>
        <w:pStyle w:val="P30"/>
        <w:framePr w:w="3921" w:h="376" w:hRule="exact" w:wrap="none" w:vAnchor="page" w:hAnchor="margin" w:x="6800" w:y="12282"/>
        <w:rPr>
          <w:rStyle w:val="C3"/>
          <w:rtl w:val="0"/>
        </w:rPr>
      </w:pPr>
    </w:p>
    <w:p>
      <w:pPr>
        <w:pStyle w:val="P31"/>
        <w:framePr w:w="3839" w:h="249" w:hRule="exact" w:wrap="none" w:vAnchor="page" w:hAnchor="margin" w:x="6856" w:y="1233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Zdůvodnit volbu materiálu, nářadí a upínání (základní vlastnosti kovů, jejich obrobitelnost a tepelné zpracování)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d) Uvést příklady nekovových materiálů a popsat specifika jejich rytí</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rytec, 21.6.2026 1:02:05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nástrojů a nářadí pro různé druhy rytin s ohledem na materiál daného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technologický postup výroby nebo úpravy konkrétního speciálního nářadí pro danou rytinu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nebo vhodně upravit konkrétní nářadí nebo nástroje zvoleným technologickým způsobem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rozdělení ryteckých nástrojů a způsob jejich použití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Strojní a ruční obrábění kovů při provádění ryteckých prací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základní pracovní úkony na obráběcích strojích (soustruh, frézka, bruska, vrtačka) a základy bezpečnosti práce na daných strojích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základy ručního zpracování kovů (pilování, řezání, smirkování, leštění, ohýbání a rovnání)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Zhotovování rytin do hloubky, rytin na výšku a reliéfních rytin</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Zhotovit zadaný výrobek, tzn. štoček pro tisk z hloubky nebo rytinu pro tisk z výšky nebo reliéfní rytinu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Uvést příklady ostatních druhů rytin a jejich použití</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3"/>
        <w:framePr w:w="10710" w:h="340" w:hRule="exact" w:wrap="none" w:vAnchor="page" w:hAnchor="margin" w:x="28" w:y="10035"/>
        <w:rPr>
          <w:rStyle w:val="C18"/>
          <w:rtl w:val="0"/>
        </w:rPr>
      </w:pPr>
      <w:r>
        <w:rPr>
          <w:rStyle w:val="C18"/>
          <w:rtl w:val="0"/>
        </w:rPr>
        <w:t>Povrchové úpravy uměleckořemeslných rytých výrobků</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376" w:hRule="exact" w:wrap="none" w:vAnchor="page" w:hAnchor="margin" w:x="45" w:y="10850"/>
        <w:rPr>
          <w:rStyle w:val="C3"/>
          <w:rtl w:val="0"/>
        </w:rPr>
      </w:pPr>
    </w:p>
    <w:p>
      <w:pPr>
        <w:pStyle w:val="P13"/>
        <w:framePr w:w="6658" w:h="249" w:hRule="exact" w:wrap="none" w:vAnchor="page" w:hAnchor="margin" w:x="71" w:y="10906"/>
        <w:rPr>
          <w:rStyle w:val="C11"/>
          <w:rtl w:val="0"/>
        </w:rPr>
      </w:pPr>
      <w:r>
        <w:rPr>
          <w:rStyle w:val="C11"/>
          <w:rtl w:val="0"/>
        </w:rPr>
        <w:t>a) Popsat techniky a technologické postupy povrchových úprav kovů</w:t>
      </w:r>
    </w:p>
    <w:p>
      <w:pPr>
        <w:pStyle w:val="P28"/>
        <w:framePr w:w="3921" w:h="376" w:hRule="exact" w:wrap="none" w:vAnchor="page" w:hAnchor="margin" w:x="6800" w:y="10850"/>
        <w:rPr>
          <w:rStyle w:val="C3"/>
          <w:rtl w:val="0"/>
        </w:rPr>
      </w:pPr>
    </w:p>
    <w:p>
      <w:pPr>
        <w:pStyle w:val="P29"/>
        <w:framePr w:w="3839" w:h="249" w:hRule="exact" w:wrap="none" w:vAnchor="page" w:hAnchor="margin" w:x="6856" w:y="10906"/>
        <w:rPr>
          <w:rStyle w:val="C21"/>
          <w:rtl w:val="0"/>
        </w:rPr>
      </w:pPr>
      <w:r>
        <w:rPr>
          <w:rStyle w:val="C21"/>
          <w:rtl w:val="0"/>
        </w:rPr>
        <w:t>Ústní ověření</w:t>
      </w:r>
    </w:p>
    <w:p>
      <w:pPr>
        <w:pStyle w:val="P16"/>
        <w:framePr w:w="6710" w:h="376" w:hRule="exact" w:wrap="none" w:vAnchor="page" w:hAnchor="margin" w:x="45" w:y="11226"/>
        <w:rPr>
          <w:rStyle w:val="C3"/>
          <w:rtl w:val="0"/>
        </w:rPr>
      </w:pPr>
    </w:p>
    <w:p>
      <w:pPr>
        <w:pStyle w:val="P17"/>
        <w:framePr w:w="6658" w:h="249" w:hRule="exact" w:wrap="none" w:vAnchor="page" w:hAnchor="margin" w:x="71" w:y="11282"/>
        <w:rPr>
          <w:rStyle w:val="C13"/>
          <w:rtl w:val="0"/>
        </w:rPr>
      </w:pPr>
      <w:r>
        <w:rPr>
          <w:rStyle w:val="C13"/>
          <w:rtl w:val="0"/>
        </w:rPr>
        <w:t>b) Zvolit, provést a zdůvodnit vhodnou povrchovou úpravu zadaného výrobku</w:t>
      </w:r>
    </w:p>
    <w:p>
      <w:pPr>
        <w:pStyle w:val="P30"/>
        <w:framePr w:w="3921" w:h="376" w:hRule="exact" w:wrap="none" w:vAnchor="page" w:hAnchor="margin" w:x="6800" w:y="11226"/>
        <w:rPr>
          <w:rStyle w:val="C3"/>
          <w:rtl w:val="0"/>
        </w:rPr>
      </w:pPr>
    </w:p>
    <w:p>
      <w:pPr>
        <w:pStyle w:val="P31"/>
        <w:framePr w:w="3839" w:h="249" w:hRule="exact" w:wrap="none" w:vAnchor="page" w:hAnchor="margin" w:x="6856" w:y="11282"/>
        <w:rPr>
          <w:rStyle w:val="C22"/>
          <w:rtl w:val="0"/>
        </w:rPr>
      </w:pPr>
      <w:r>
        <w:rPr>
          <w:rStyle w:val="C22"/>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obě kritéria.</w:t>
      </w:r>
    </w:p>
    <w:p>
      <w:pPr>
        <w:pStyle w:val="P23"/>
        <w:framePr w:w="10710" w:h="340" w:hRule="exact" w:wrap="none" w:vAnchor="page" w:hAnchor="margin" w:x="28" w:y="12152"/>
        <w:rPr>
          <w:rStyle w:val="C18"/>
          <w:rtl w:val="0"/>
        </w:rPr>
      </w:pPr>
      <w:r>
        <w:rPr>
          <w:rStyle w:val="C18"/>
          <w:rtl w:val="0"/>
        </w:rPr>
        <w:t>Rytí nekovových materiálů</w:t>
      </w:r>
    </w:p>
    <w:p>
      <w:pPr>
        <w:pStyle w:val="P24"/>
        <w:framePr w:w="6713" w:h="376" w:hRule="exact" w:wrap="none" w:vAnchor="page" w:hAnchor="margin" w:x="45" w:y="12591"/>
        <w:rPr>
          <w:rStyle w:val="C3"/>
          <w:rtl w:val="0"/>
        </w:rPr>
      </w:pPr>
    </w:p>
    <w:p>
      <w:pPr>
        <w:pStyle w:val="P25"/>
        <w:framePr w:w="6661" w:h="249" w:hRule="exact" w:wrap="none" w:vAnchor="page" w:hAnchor="margin" w:x="71" w:y="12662"/>
        <w:rPr>
          <w:rStyle w:val="C19"/>
          <w:rtl w:val="0"/>
        </w:rPr>
      </w:pPr>
      <w:r>
        <w:rPr>
          <w:rStyle w:val="C19"/>
          <w:rtl w:val="0"/>
        </w:rPr>
        <w:t>Kritéria hodnocení</w:t>
      </w:r>
    </w:p>
    <w:p>
      <w:pPr>
        <w:pStyle w:val="P26"/>
        <w:framePr w:w="3918" w:h="376" w:hRule="exact" w:wrap="none" w:vAnchor="page" w:hAnchor="margin" w:x="6803" w:y="12591"/>
        <w:rPr>
          <w:rStyle w:val="C3"/>
          <w:rtl w:val="0"/>
        </w:rPr>
      </w:pPr>
    </w:p>
    <w:p>
      <w:pPr>
        <w:pStyle w:val="P27"/>
        <w:framePr w:w="3836" w:h="249" w:hRule="exact" w:wrap="none" w:vAnchor="page" w:hAnchor="margin" w:x="6859" w:y="12662"/>
        <w:rPr>
          <w:rStyle w:val="C20"/>
          <w:rtl w:val="0"/>
        </w:rPr>
      </w:pPr>
      <w:r>
        <w:rPr>
          <w:rStyle w:val="C20"/>
          <w:rtl w:val="0"/>
        </w:rPr>
        <w:t>Způsoby ověření</w:t>
      </w:r>
    </w:p>
    <w:p>
      <w:pPr>
        <w:pStyle w:val="P12"/>
        <w:framePr w:w="6710" w:h="831" w:hRule="exact" w:wrap="none" w:vAnchor="page" w:hAnchor="margin" w:x="45" w:y="12967"/>
        <w:rPr>
          <w:rStyle w:val="C3"/>
          <w:rtl w:val="0"/>
        </w:rPr>
      </w:pPr>
    </w:p>
    <w:p>
      <w:pPr>
        <w:pStyle w:val="P13"/>
        <w:framePr w:w="6658" w:h="704" w:hRule="exact" w:wrap="none" w:vAnchor="page" w:hAnchor="margin" w:x="71" w:y="13023"/>
        <w:rPr>
          <w:rStyle w:val="C11"/>
          <w:rtl w:val="0"/>
        </w:rPr>
      </w:pPr>
      <w:r>
        <w:rPr>
          <w:rStyle w:val="C11"/>
          <w:rtl w:val="0"/>
        </w:rPr>
        <w:t xml:space="preserve">a) Uvést nekovové materiály používané v uměleckém rytectví, charakterizovat  </w:t>
        <w:br w:type="textWrapping"/>
        <w:t>jejich vlastnosti a použití</w:t>
      </w:r>
    </w:p>
    <w:p>
      <w:pPr>
        <w:pStyle w:val="P28"/>
        <w:framePr w:w="3921" w:h="831" w:hRule="exact" w:wrap="none" w:vAnchor="page" w:hAnchor="margin" w:x="6800" w:y="12967"/>
        <w:rPr>
          <w:rStyle w:val="C3"/>
          <w:rtl w:val="0"/>
        </w:rPr>
      </w:pPr>
    </w:p>
    <w:p>
      <w:pPr>
        <w:pStyle w:val="P29"/>
        <w:framePr w:w="3839" w:h="704" w:hRule="exact" w:wrap="none" w:vAnchor="page" w:hAnchor="margin" w:x="6856" w:y="13023"/>
        <w:rPr>
          <w:rStyle w:val="C21"/>
          <w:rtl w:val="0"/>
        </w:rPr>
      </w:pPr>
      <w:r>
        <w:rPr>
          <w:rStyle w:val="C21"/>
          <w:rtl w:val="0"/>
        </w:rPr>
        <w:t>Ústní ověření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Popsat specifika rytí nekovových materiálů</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rytec, 21.6.2026 1:02:05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a pracovní pomůcky (základní rýtka, sekáčky, čakany, rytecké kladívko, psací a rýsovací potřeby, popřípadě optiku).</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jeden výrobek, tzn. rytinu pro tisk z hloubky, rytinu pro tisk z výšky nebo reliéfní rytinu. Praktické činnosti ověřované tímto standardem se vztahují k tomuto výrobku. Zadání návrhu rytiny určí autorizovaná osoba 30 dnů před konáním zkoušky, tzn. druh rytiny, téma, náročnost a formu návrhu, rovněž připraví předmět pro rytí v závislosti na zadání návrhu rytiny.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konkretizuje návrh rytiny pro všechny druhy rytin:</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rytina pro tisk z hloubky - návrh provedený v čárkách, v případě pečetidla černobílý plošný,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pro tisk z výšky - plošný černobílý návrh; v případě plastických razidel tužkou stínovaný návrh,</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reliéfní - tužkou stínovaný návrh.</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následující kritérií autorizovaná osoba připraví: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návrhu rytiny - 5 fotografií charakteristických předmětů z různých slohových období, na jedné fotografii jeden předmět. Např. zbraně, nádoby, užitkové předměty, šperky, hodinky, nože</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technických a výtvarných podkladech pro provádění uměleckořemeslných ryteckých prací - jednoduchý technický výkres předmětu z oboru, např. pečetidla, kovového razítka apod.</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a ruční obrábění kovů při provádění ryteckých prací – kousky materiálu, které budou označeny značkou uchazeče, aby nedošlo k záměně výrobků</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uměleckořemeslných rytých výrobků - chemické přípravky pro černění za studena, patinování</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rytec, 21.6.2026 1:02:05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umělecký rytec + střední vzdělání s maturitní zkouškou v příslušném nástavbovém oboru vzdělání a alespoň 5 let odborné praxe v oblasti uměleckořemeslné rytecké tvorby, nebo výroby nebo ve funkci učitele odborného výcviku v oblasti uměleckořemeslného rytectví, z toho minimálně jeden rok v období posledních dvou let před podáním žádosti o udělení autorizace.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rytectví kovů a alespoň 5 let odborné praxe v oblasti uměleckořemeslné rytecké tvorby, nebo výroby nebo ve funkci učitele odborného výcviku nebo praktických cvičení v oblasti uměleckořemeslného rytectví,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 rytecké tvorby nebo výroby nebo ve funkci učitele odborného výcviku nebo praktických cvičení v oblasti uměleckořemeslného rytectví, z toho minimálně jeden rok v období posledních dvou let před podáním žádosti o udělení autorizace.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grafickou tvorbu v oblasti technik spojených s rytectvím a alespoň 5 let odborné praxe v oblasti uměleckořemeslné rytecké tvorby nebo výroby nebo ve funkci učitele odborného výcviku nebo praktických cvičení v oblasti uměleckořemeslného rytectví, z toho minimálně jeden rok v období posledních dvou let před podáním žádosti o udělení autorizace.</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rytec, 21.6.2026 1:02:05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Řemeslná dílna:</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i umělým osvětlením, přiměřeně vytápěná, s přívodem elektrické energie, odpovídající všem bezpečnostním předpisům.</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rytecké práce:</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masivní deskou</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nastavitelná židle</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lampa</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svěrák</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bruska</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broušení nástrojů (2 ruční brousky rúzné hrubosti, smirkový papír)</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pro obrábění kovů (pilka, pilník s jemným sekem, kladívko, dřevěná palička)</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rýsovací potřeby (papír, pauzovací papír, tužka, běloba, rýsovací jehla, ocelové měřítko, kružítko, dvouhroté kružítko, uhelník, důlčík)</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destička s tmelem pro upnutí plechů</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 základní sada vrtáků</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•jednoduchá frézka nebo pantograf </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srovnávací kostka</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•propanbutanový hořák nebo acetylénový hořák</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•kalicí nádoba s vodou</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•brusný prášek </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ocelový kartáč</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fotografií charakteristických předmětů z různých slohových období, na jedné fotografii zachzcen jeden předmět, např. zbraně, nádoby, užitkové předměty, šperky, hodinky, nože</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výkres předmětu z oboru např. pečetidla, kovového razítka apod.</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•kousky materiálu, které budou označeny značkou uchazeče, aby nedošlo k záměně výrobků</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povrchové úpravy hotových výrobků: chemikálie, patina, černění, odmašťovací přípravky</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vybavena lékárničkou a hasicím přístrojem.</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79"/>
        <w:rPr>
          <w:rStyle w:val="C3"/>
          <w:rtl w:val="0"/>
        </w:rPr>
      </w:pPr>
    </w:p>
    <w:p>
      <w:pPr>
        <w:pStyle w:val="P35"/>
        <w:framePr w:w="10710" w:h="340" w:hRule="exact" w:wrap="none" w:vAnchor="page" w:hAnchor="margin" w:x="28" w:y="12479"/>
        <w:rPr>
          <w:rStyle w:val="C25"/>
          <w:rtl w:val="0"/>
        </w:rPr>
      </w:pPr>
      <w:r>
        <w:rPr>
          <w:rStyle w:val="C25"/>
          <w:rtl w:val="0"/>
        </w:rPr>
        <w:t>Doba přípravy na zkoušku</w:t>
      </w:r>
    </w:p>
    <w:p>
      <w:pPr>
        <w:keepNext w:val="0"/>
        <w:keepLines w:val="0"/>
        <w:framePr w:w="10766" w:h="1036"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Doba pro vykonání zkoušky</w:t>
      </w:r>
    </w:p>
    <w:p>
      <w:pPr>
        <w:keepNext w:val="0"/>
        <w:keepLines w:val="0"/>
        <w:framePr w:w="10766" w:h="806" w:hRule="exact" w:wrap="none" w:vAnchor="page" w:hAnchor="margin" w:x="0" w:y="14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rytec, 21.6.2026 1:02:05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Roman Houdek, OSVČ, umělecký rytec</w:t>
      </w:r>
    </w:p>
    <w:p>
      <w:pPr>
        <w:pStyle w:val="P21"/>
        <w:framePr w:w="7654" w:h="331" w:hRule="exact" w:wrap="none" w:vAnchor="page" w:hAnchor="margin" w:x="28" w:y="15940"/>
        <w:rPr>
          <w:rStyle w:val="C16"/>
          <w:rtl w:val="0"/>
        </w:rPr>
      </w:pPr>
      <w:r>
        <w:rPr>
          <w:rStyle w:val="C16"/>
          <w:rtl w:val="0"/>
        </w:rPr>
        <w:t>Umělecký rytec, 21.6.2026 1:02:05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6E6B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DA94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BB87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