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9A853" Type="http://schemas.openxmlformats.org/officeDocument/2006/relationships/officeDocument" Target="/word/document.xml" /><Relationship Id="coreR7009A853" Type="http://schemas.openxmlformats.org/package/2006/relationships/metadata/core-properties" Target="/docProps/core.xml" /><Relationship Id="customR7009A8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Samostatný technik scénického osvětlení 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11.04.2017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20.10.2026 9:28:04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20.10.2026 9:28:04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20.10.2026 9:28:04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