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88A61" Type="http://schemas.openxmlformats.org/officeDocument/2006/relationships/officeDocument" Target="/word/document.xml" /><Relationship Id="coreRA688A61" Type="http://schemas.openxmlformats.org/package/2006/relationships/metadata/core-properties" Target="/docProps/core.xml" /><Relationship Id="customRA688A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Samostatný technik scénického osvětlení 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11.04.2017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scénického osvětlení 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scénického osvětlení 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scénického osvětlení , 30.9.2026 5:54:36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