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0D9AA" Type="http://schemas.openxmlformats.org/officeDocument/2006/relationships/officeDocument" Target="/word/document.xml" /><Relationship Id="coreR2800D9AA" Type="http://schemas.openxmlformats.org/package/2006/relationships/metadata/core-properties" Target="/docProps/core.xml" /><Relationship Id="customR2800D9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 samostatná technička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minimálně v rozsahu dle § 6 (elektrotechnik), nařízení vlády č. 194/2022 Sb. o požadavcích na odbornou způsobilost k výkonu činností na elektrickém zařízení a na odbornou způsobilost v elektrotechnice.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 samostatná technička zvuku, 30.9.2026 2:37:18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591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5A4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42E7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