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14C96" Type="http://schemas.openxmlformats.org/officeDocument/2006/relationships/officeDocument" Target="/word/document.xml" /><Relationship Id="coreR48014C96" Type="http://schemas.openxmlformats.org/package/2006/relationships/metadata/core-properties" Target="/docProps/core.xml" /><Relationship Id="customR48014C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měřicích, regulačních a automatizačních zařízení (kód: 26-043-H)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měřicích, regulačních a automatizačních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vedení provozně- technické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ovládacích, řídících, měřících a regulačních prvků v automatizační technice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Diagnostikování poruch automatizační a regulační techniky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20.10.2026 5:42:58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https://nsp.cz/jednotka-prace/elektromechanik-mericich-#zdravotni-zpusobilost).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a schopnosti na konkrétních měřicích, regulačních, automatizačních zařízeních či prvcích regulované soustavy.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plnění kritérií c) a d) kompetence Údržba ovládacích, řídících, měřících a regulačních prvků v automatizační technice, pro plnění kritérií a) až e) kompetence Diagnostikování poruch automatizační a regulační techniky a systém a pro plnění kritérií a), b), c) kompetence Orientace v technické dokumentaci a normách, vedení provozně- technické dokumentace, určí autorizovaná osoba konkrétní typy přístrojů, zařízení či prvků regulované soustavy. Uchazeč se v rámci 120 minut doby přípravy na zkoušku seznámí s danými typy přístrojů, zařízení či prvků regulované soustavy, s jejich technickou dokumentací nebo manuály.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nasimuluje na konkrétním zařízení nejméně tři závady.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20.10.2026 5:42:58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PVZP,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měřicích, regulačních a automatizačních zařízení, 20.10.2026 5:42:58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