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A9A9E3" Type="http://schemas.openxmlformats.org/officeDocument/2006/relationships/officeDocument" Target="/word/document.xml" /><Relationship Id="coreR36A9A9E3" Type="http://schemas.openxmlformats.org/package/2006/relationships/metadata/core-properties" Target="/docProps/core.xml" /><Relationship Id="customR36A9A9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Firemní recepční (kód: 63-016-M)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Firemní 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firemní recepce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Osobní komunikace s klienty a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kancelářské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Přijímání a ohlašování návštěv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písemností v určeném úseku nebo v celé organizaci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Firemní recepční, 17.6.2026 11:00:15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firemní recepce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organizaci práce v recepci (zajišťování kancelářského vybavení, materiálu a potřeb recepce, vedení prostředků na drobné výdaje recepce </w:t>
        <w:br w:type="textWrapping"/>
        <w:t>a jejich vyúčtování ad.)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 textovém editoru připravit stručná informativní sdělení pro zaměstnance (zpráva na nástěnku, informace o odstávce vody, objednání taxislužby, objednání kurýrní služby apod.)</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Zpracovat obchodní dopis (poptávku, objednávku ad.)</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Vyhledat informace na Internetu (obchodní rejstřík, sídlo obchodního partnera, prostory pro schůzku a pod.)</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Osobní komunikace s klienty a obchodními partnery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Vysvětlit základní pravidla společenského chování v pracovním prostředí</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Předat návštěvníkovi informace (o odložení schůzky, o očekávané době čekání, o bezpečnosti práce v provozu apod.)</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Praktické předvedení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Vysvětlit zásady kontaktu s nespokojeným klientem (postupy, doporučení, rizika apod.)</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Komunikace po telefonu</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831" w:hRule="exact" w:wrap="none" w:vAnchor="page" w:hAnchor="margin" w:x="45" w:y="10492"/>
        <w:rPr>
          <w:rStyle w:val="C3"/>
          <w:rtl w:val="0"/>
        </w:rPr>
      </w:pPr>
    </w:p>
    <w:p>
      <w:pPr>
        <w:pStyle w:val="P13"/>
        <w:framePr w:w="6658" w:h="704" w:hRule="exact" w:wrap="none" w:vAnchor="page" w:hAnchor="margin" w:x="71" w:y="10548"/>
        <w:rPr>
          <w:rStyle w:val="C11"/>
          <w:rtl w:val="0"/>
        </w:rPr>
      </w:pPr>
      <w:r>
        <w:rPr>
          <w:rStyle w:val="C11"/>
          <w:rtl w:val="0"/>
        </w:rPr>
        <w:t>a) Vysvětlit základní principy efektivní telefonické komunikace (hlavní náležitosti při přijímání a přepojování telefonních hovorů), řešení konfliktů v telefonické komunikaci</w:t>
      </w:r>
    </w:p>
    <w:p>
      <w:pPr>
        <w:pStyle w:val="P28"/>
        <w:framePr w:w="3921" w:h="831" w:hRule="exact" w:wrap="none" w:vAnchor="page" w:hAnchor="margin" w:x="6800" w:y="10492"/>
        <w:rPr>
          <w:rStyle w:val="C3"/>
          <w:rtl w:val="0"/>
        </w:rPr>
      </w:pPr>
    </w:p>
    <w:p>
      <w:pPr>
        <w:pStyle w:val="P29"/>
        <w:framePr w:w="3839" w:h="704"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Přijmout telefonický hovor a představit volajícímu firmu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Přepojit (podržet) telefonní hovor</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Obsluha kancelářské techniky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Charakterizovat hlavní typy kancelářské techniky a její využití</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607" w:hRule="exact" w:wrap="none" w:vAnchor="page" w:hAnchor="margin" w:x="45" w:y="13816"/>
        <w:rPr>
          <w:rStyle w:val="C3"/>
          <w:rtl w:val="0"/>
        </w:rPr>
      </w:pPr>
    </w:p>
    <w:p>
      <w:pPr>
        <w:pStyle w:val="P17"/>
        <w:framePr w:w="6658" w:h="480" w:hRule="exact" w:wrap="none" w:vAnchor="page" w:hAnchor="margin" w:x="71" w:y="13872"/>
        <w:rPr>
          <w:rStyle w:val="C13"/>
          <w:rtl w:val="0"/>
        </w:rPr>
      </w:pPr>
      <w:r>
        <w:rPr>
          <w:rStyle w:val="C13"/>
          <w:rtl w:val="0"/>
        </w:rPr>
        <w:t>b) Vysvětlit základní pravidla ochrany dat a osobních údajů při manipulaci (tisk, kopírování, skenování, faxování) s firemními dokumenty</w:t>
      </w:r>
    </w:p>
    <w:p>
      <w:pPr>
        <w:pStyle w:val="P30"/>
        <w:framePr w:w="3921" w:h="607" w:hRule="exact" w:wrap="none" w:vAnchor="page" w:hAnchor="margin" w:x="6800" w:y="13816"/>
        <w:rPr>
          <w:rStyle w:val="C3"/>
          <w:rtl w:val="0"/>
        </w:rPr>
      </w:pPr>
    </w:p>
    <w:p>
      <w:pPr>
        <w:pStyle w:val="P31"/>
        <w:framePr w:w="3839" w:h="480"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423"/>
        <w:rPr>
          <w:rStyle w:val="C3"/>
          <w:rtl w:val="0"/>
        </w:rPr>
      </w:pPr>
    </w:p>
    <w:p>
      <w:pPr>
        <w:pStyle w:val="P13"/>
        <w:framePr w:w="6658" w:h="480" w:hRule="exact" w:wrap="none" w:vAnchor="page" w:hAnchor="margin" w:x="71" w:y="14479"/>
        <w:rPr>
          <w:rStyle w:val="C11"/>
          <w:rtl w:val="0"/>
        </w:rPr>
      </w:pPr>
      <w:r>
        <w:rPr>
          <w:rStyle w:val="C11"/>
          <w:rtl w:val="0"/>
        </w:rPr>
        <w:t>c) Uvést zásady šetrného přístupu k životnímu prostředí v rámci obsluhy kancelářské techniky</w:t>
      </w:r>
    </w:p>
    <w:p>
      <w:pPr>
        <w:pStyle w:val="P28"/>
        <w:framePr w:w="3921" w:h="607" w:hRule="exact" w:wrap="none" w:vAnchor="page" w:hAnchor="margin" w:x="6800" w:y="14423"/>
        <w:rPr>
          <w:rStyle w:val="C3"/>
          <w:rtl w:val="0"/>
        </w:rPr>
      </w:pPr>
    </w:p>
    <w:p>
      <w:pPr>
        <w:pStyle w:val="P29"/>
        <w:framePr w:w="3839" w:h="480"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5030"/>
        <w:rPr>
          <w:rStyle w:val="C3"/>
          <w:rtl w:val="0"/>
        </w:rPr>
      </w:pPr>
    </w:p>
    <w:p>
      <w:pPr>
        <w:pStyle w:val="P17"/>
        <w:framePr w:w="6658" w:h="249" w:hRule="exact" w:wrap="none" w:vAnchor="page" w:hAnchor="margin" w:x="71" w:y="15086"/>
        <w:rPr>
          <w:rStyle w:val="C13"/>
          <w:rtl w:val="0"/>
        </w:rPr>
      </w:pPr>
      <w:r>
        <w:rPr>
          <w:rStyle w:val="C13"/>
          <w:rtl w:val="0"/>
        </w:rPr>
        <w:t>d) Předvést použití kancelářské techniky</w:t>
      </w:r>
    </w:p>
    <w:p>
      <w:pPr>
        <w:pStyle w:val="P30"/>
        <w:framePr w:w="3921" w:h="376" w:hRule="exact" w:wrap="none" w:vAnchor="page" w:hAnchor="margin" w:x="6800" w:y="15030"/>
        <w:rPr>
          <w:rStyle w:val="C3"/>
          <w:rtl w:val="0"/>
        </w:rPr>
      </w:pPr>
    </w:p>
    <w:p>
      <w:pPr>
        <w:pStyle w:val="P31"/>
        <w:framePr w:w="3839" w:h="249" w:hRule="exact" w:wrap="none" w:vAnchor="page" w:hAnchor="margin" w:x="6856" w:y="15086"/>
        <w:rPr>
          <w:rStyle w:val="C22"/>
          <w:rtl w:val="0"/>
        </w:rPr>
      </w:pPr>
      <w:r>
        <w:rPr>
          <w:rStyle w:val="C22"/>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17.6.2026 11:00:15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a ohlašování návštěv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návštěvu a zjistit účel návštěvy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Ohlásit návštěvu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návštěvu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evidence písemností v určeném úseku nebo v celé organizaci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principy evidence písemností (způsoby archivace, evidence pošty apod.)</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Zaevidovat doručenou a odeslanou poštu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Založit doručenou poštu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17.6.2026 11:00:15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formou praktického předvedení musí autorizovaná osoba použít formu modelové situace. Autorizovaná osoba musí mít připraven soubor čítající minimálně 10 modelových situací. Během jedné modelové situace lze ověřit jedno i více hodnoticích kritérií. Jedna modelová situace může ověřovat více kritérií z různých kompetencí. Autorizovaná osoba musí ověřit všechna kritéria. </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Firemní recepční, 17.6.2026 11:00:15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ekonomické, popř. v oblasti řízení lidských zdrojů, andragogiky, sociologie a alespoň 5 let odborné praxe v oblasti personalistiky, řízení lidských zdrojů nebo office managementu.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ekonomické, popř. v oblasti řízení lidských zdrojů, andragogiky nebo sociologie a alespoň 5 let odborné praxe v oblasti personalistiky, řízení lidských zdrojů nebo office managementu.</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520"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notebook) vybavená operačním systémem, textovým editorem, tabulkovým procesorem</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 popř. flipchart či tabule s popisovacími fixy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telefon s možností přepojování hovorů</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skener, tiskárna, fax popř. videotelefon</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•došlé poštovní zásilky (mohou být fiktivní)</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založení doručené pošty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pro sehrání dané situace v rámci praktického předvedení(figurantem může být i člen zkušební komise)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23"/>
        <w:rPr>
          <w:rStyle w:val="C3"/>
          <w:rtl w:val="0"/>
        </w:rPr>
      </w:pPr>
    </w:p>
    <w:p>
      <w:pPr>
        <w:pStyle w:val="P35"/>
        <w:framePr w:w="10710" w:h="340" w:hRule="exact" w:wrap="none" w:vAnchor="page" w:hAnchor="margin" w:x="28" w:y="14323"/>
        <w:rPr>
          <w:rStyle w:val="C25"/>
          <w:rtl w:val="0"/>
        </w:rPr>
      </w:pPr>
      <w:r>
        <w:rPr>
          <w:rStyle w:val="C25"/>
          <w:rtl w:val="0"/>
        </w:rPr>
        <w:t>Doba přípravy na zkoušku</w:t>
      </w:r>
    </w:p>
    <w:p>
      <w:pPr>
        <w:keepNext w:val="0"/>
        <w:keepLines w:val="0"/>
        <w:framePr w:w="10766" w:h="806" w:hRule="exact" w:wrap="none" w:vAnchor="page" w:hAnchor="margin" w:x="0" w:y="14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Firemní recepční, 17.6.2026 11:00:15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pStyle w:val="P21"/>
        <w:framePr w:w="7654" w:h="331" w:hRule="exact" w:wrap="none" w:vAnchor="page" w:hAnchor="margin" w:x="28" w:y="15940"/>
        <w:rPr>
          <w:rStyle w:val="C16"/>
          <w:rtl w:val="0"/>
        </w:rPr>
      </w:pPr>
      <w:r>
        <w:rPr>
          <w:rStyle w:val="C16"/>
          <w:rtl w:val="0"/>
        </w:rPr>
        <w:t>Firemní recepční, 17.6.2026 11:00:15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LeasePlan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PPF banka,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Komerční banka,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Legendor,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Firemní recepční, 17.6.2026 11:00:15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AB3B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D4CB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C9EE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