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D764B" Type="http://schemas.openxmlformats.org/officeDocument/2006/relationships/officeDocument" Target="/word/document.xml" /><Relationship Id="coreR288D764B" Type="http://schemas.openxmlformats.org/package/2006/relationships/metadata/core-properties" Target="/docProps/core.xml" /><Relationship Id="customR288D76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firemní recepce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Osobní komunikace s klienty a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kancelářské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Přijímání a ohlašování návštěv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písemností v určeném úseku nebo v celé organizaci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19.9.2026 11:56:01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formou praktického předvedení musí autorizovaná osoba použít formu modelové situace. Autorizovaná osoba musí mít připraven soubor čítající minimálně 10 modelových situací. Během jedné modelové situace lze ověřit jedno i více hodnoticích kritérií. Jedna modelová situace může ověřovat více kritérií z různých kompetencí. Autorizovaná osoba musí ověřit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19.9.2026 11:56:01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LeasePlan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PPF banka,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Komerční banka,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Legendor,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19.9.2026 11:56:01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